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r>
    </w:p>
    <w:p>
      <w:r>
        <w:t xml:space="preserve"/>
      </w:r>
    </w:p>
    <w:p>
      <w:r>
        <w:t xml:space="preserve"/>
      </w:r>
    </w:p>
    <w:p>
      <w:pPr>
        <w:jc w:val="center"/>
      </w:pPr>
      <w:r>
        <w:rPr>
          <w:rFonts w:ascii="Calibri" w:cs="Calibri" w:eastAsia="Calibri" w:hAnsi="Calibri"/>
          <w:b/>
          <w:bCs/>
          <w:color w:val="00B050"/>
          <w:sz w:val="72"/>
          <w:szCs w:val="72"/>
        </w:rPr>
        <w:t xml:space="preserve">GHOST 2210 CREW</w:t>
      </w:r>
    </w:p>
    <w:p>
      <w:pPr>
        <w:jc w:val="center"/>
      </w:pPr>
      <w:r>
        <w:rPr>
          <w:rFonts w:ascii="Calibri" w:cs="Calibri" w:eastAsia="Calibri" w:hAnsi="Calibri"/>
          <w:b/>
          <w:bCs/>
          <w:color w:val="1F1F1F"/>
          <w:sz w:val="48"/>
          <w:szCs w:val="48"/>
        </w:rPr>
        <w:t xml:space="preserve">DEFENSIVE SECURITY TOOLKIT</w:t>
      </w:r>
    </w:p>
    <w:p>
      <w:r>
        <w:t xml:space="preserve"/>
      </w:r>
    </w:p>
    <w:p>
      <w:pPr>
        <w:jc w:val="center"/>
      </w:pPr>
      <w:r>
        <w:rPr>
          <w:rFonts w:ascii="Calibri" w:cs="Calibri" w:eastAsia="Calibri" w:hAnsi="Calibri"/>
          <w:color w:val="404040"/>
          <w:sz w:val="32"/>
          <w:szCs w:val="32"/>
        </w:rPr>
        <w:t xml:space="preserve">COMPLETE USER GUIDE  v3.0</w:t>
      </w:r>
    </w:p>
    <w:p>
      <w:r>
        <w:t xml:space="preserve"/>
      </w:r>
    </w:p>
    <w:p>
      <w:pPr>
        <w:jc w:val="center"/>
      </w:pPr>
      <w:r>
        <w:rPr>
          <w:rFonts w:ascii="Calibri" w:cs="Calibri" w:eastAsia="Calibri" w:hAnsi="Calibri"/>
          <w:color w:val="404040"/>
          <w:sz w:val="24"/>
          <w:szCs w:val="24"/>
        </w:rPr>
        <w:t xml:space="preserve">June 2026  |  13 Tools  |  Blue Team Defensive Toolkit</w:t>
      </w:r>
    </w:p>
    <w:p>
      <w:r>
        <w:t xml:space="preserve"/>
      </w:r>
    </w:p>
    <w:p>
      <w:pPr>
        <w:shd w:fill="1F1F1F" w:color="1F1F1F" w:val="solid"/>
        <w:jc w:val="center"/>
      </w:pPr>
      <w:r>
        <w:rPr>
          <w:rFonts w:ascii="Calibri" w:cs="Calibri" w:eastAsia="Calibri" w:hAnsi="Calibri"/>
          <w:b/>
          <w:bCs/>
          <w:color w:val="00B050"/>
          <w:sz w:val="28"/>
          <w:szCs w:val="28"/>
        </w:rPr>
        <w:t xml:space="preserve">  DEFEND ALWAYS  |  13 TOOLS  |  BLUE TEAM  </w:t>
      </w:r>
    </w:p>
    <w:p>
      <w:r>
        <w:t xml:space="preserve"/>
      </w:r>
    </w:p>
    <w:p>
      <w:r>
        <w:t xml:space="preserve"/>
      </w:r>
    </w:p>
    <w:p>
      <w:r>
        <w:t xml:space="preserve"/>
      </w:r>
    </w:p>
    <w:p>
      <w:pPr>
        <w:pBdr>
          <w:bottom w:val="single" w:color="00B050" w:sz="6" w:space="1"/>
        </w:pBdr>
        <w:spacing w:after="200" w:before="200"/>
      </w:pPr>
    </w:p>
    <w:p>
      <w:pPr>
        <w:jc w:val="center"/>
      </w:pPr>
      <w:r>
        <w:rPr>
          <w:rFonts w:ascii="Calibri" w:cs="Calibri" w:eastAsia="Calibri" w:hAnsi="Calibri"/>
          <w:i/>
          <w:iCs/>
          <w:color w:val="404040"/>
          <w:sz w:val="20"/>
          <w:szCs w:val="20"/>
        </w:rPr>
        <w:t xml:space="preserve">FOR DEFENSIVE AND AUTHORIZED SECURITY USE ONLY</w:t>
      </w:r>
    </w:p>
    <w:p>
      <w:r>
        <w:br w:type="page"/>
      </w:r>
    </w:p>
    <w:p>
      <w:pPr>
        <w:pStyle w:val="Heading1"/>
        <w:spacing w:after="120" w:before="360"/>
      </w:pPr>
      <w:r>
        <w:rPr>
          <w:rFonts w:ascii="Calibri" w:cs="Calibri" w:eastAsia="Calibri" w:hAnsi="Calibri"/>
          <w:b/>
          <w:bCs/>
          <w:color w:val="00B050"/>
          <w:sz w:val="36"/>
          <w:szCs w:val="36"/>
        </w:rPr>
        <w:t xml:space="preserve">TABLE OF CONTENTS</w:t>
      </w:r>
    </w:p>
    <w:p>
      <w:pPr>
        <w:spacing w:after="60" w:before="60"/>
      </w:pPr>
      <w:r>
        <w:rPr>
          <w:rFonts w:ascii="Calibri" w:cs="Calibri" w:eastAsia="Calibri" w:hAnsi="Calibri"/>
          <w:color w:val="1F1F1F"/>
          <w:sz w:val="22"/>
          <w:szCs w:val="22"/>
        </w:rPr>
        <w:t xml:space="preserve">1.  Introduction &amp; Overview</w:t>
      </w:r>
    </w:p>
    <w:p>
      <w:pPr>
        <w:spacing w:after="60" w:before="60"/>
      </w:pPr>
      <w:r>
        <w:rPr>
          <w:rFonts w:ascii="Calibri" w:cs="Calibri" w:eastAsia="Calibri" w:hAnsi="Calibri"/>
          <w:color w:val="1F1F1F"/>
          <w:sz w:val="22"/>
          <w:szCs w:val="22"/>
        </w:rPr>
        <w:t xml:space="preserve">2.  Getting Started</w:t>
      </w:r>
    </w:p>
    <w:p>
      <w:pPr>
        <w:spacing w:after="60" w:before="60"/>
      </w:pPr>
      <w:r>
        <w:rPr>
          <w:rFonts w:ascii="Calibri" w:cs="Calibri" w:eastAsia="Calibri" w:hAnsi="Calibri"/>
          <w:color w:val="1F1F1F"/>
          <w:sz w:val="22"/>
          <w:szCs w:val="22"/>
        </w:rPr>
        <w:t xml:space="preserve">3.  Tool Directory — All 13 Tools</w:t>
      </w:r>
    </w:p>
    <w:p>
      <w:pPr>
        <w:spacing w:after="60" w:before="60"/>
      </w:pPr>
      <w:r>
        <w:rPr>
          <w:rFonts w:ascii="Calibri" w:cs="Calibri" w:eastAsia="Calibri" w:hAnsi="Calibri"/>
          <w:color w:val="1F1F1F"/>
          <w:sz w:val="22"/>
          <w:szCs w:val="22"/>
        </w:rPr>
        <w:t xml:space="preserve">4.  Free Tools (No API Key Required)</w:t>
      </w:r>
    </w:p>
    <w:p>
      <w:pPr>
        <w:spacing w:after="60" w:before="60"/>
      </w:pPr>
      <w:r>
        <w:rPr>
          <w:rFonts w:ascii="Calibri" w:cs="Calibri" w:eastAsia="Calibri" w:hAnsi="Calibri"/>
          <w:color w:val="1F1F1F"/>
          <w:sz w:val="22"/>
          <w:szCs w:val="22"/>
        </w:rPr>
        <w:t xml:space="preserve">     4.1   IP Checker</w:t>
      </w:r>
    </w:p>
    <w:p>
      <w:pPr>
        <w:spacing w:after="60" w:before="60"/>
      </w:pPr>
      <w:r>
        <w:rPr>
          <w:rFonts w:ascii="Calibri" w:cs="Calibri" w:eastAsia="Calibri" w:hAnsi="Calibri"/>
          <w:color w:val="1F1F1F"/>
          <w:sz w:val="22"/>
          <w:szCs w:val="22"/>
        </w:rPr>
        <w:t xml:space="preserve">     4.2   KEV Scanner</w:t>
      </w:r>
    </w:p>
    <w:p>
      <w:pPr>
        <w:spacing w:after="60" w:before="60"/>
      </w:pPr>
      <w:r>
        <w:rPr>
          <w:rFonts w:ascii="Calibri" w:cs="Calibri" w:eastAsia="Calibri" w:hAnsi="Calibri"/>
          <w:color w:val="1F1F1F"/>
          <w:sz w:val="22"/>
          <w:szCs w:val="22"/>
        </w:rPr>
        <w:t xml:space="preserve">     4.3   F5 BIG-IP Vulnerability Scanner</w:t>
      </w:r>
    </w:p>
    <w:p>
      <w:pPr>
        <w:spacing w:after="60" w:before="60"/>
      </w:pPr>
      <w:r>
        <w:rPr>
          <w:rFonts w:ascii="Calibri" w:cs="Calibri" w:eastAsia="Calibri" w:hAnsi="Calibri"/>
          <w:color w:val="1F1F1F"/>
          <w:sz w:val="22"/>
          <w:szCs w:val="22"/>
        </w:rPr>
        <w:t xml:space="preserve">     4.4   ATG Exposure Map</w:t>
      </w:r>
    </w:p>
    <w:p>
      <w:pPr>
        <w:spacing w:after="60" w:before="60"/>
      </w:pPr>
      <w:r>
        <w:rPr>
          <w:rFonts w:ascii="Calibri" w:cs="Calibri" w:eastAsia="Calibri" w:hAnsi="Calibri"/>
          <w:color w:val="1F1F1F"/>
          <w:sz w:val="22"/>
          <w:szCs w:val="22"/>
        </w:rPr>
        <w:t xml:space="preserve">     4.5   EOL Checker</w:t>
      </w:r>
    </w:p>
    <w:p>
      <w:pPr>
        <w:spacing w:after="60" w:before="60"/>
      </w:pPr>
      <w:r>
        <w:rPr>
          <w:rFonts w:ascii="Calibri" w:cs="Calibri" w:eastAsia="Calibri" w:hAnsi="Calibri"/>
          <w:color w:val="1F1F1F"/>
          <w:sz w:val="22"/>
          <w:szCs w:val="22"/>
        </w:rPr>
        <w:t xml:space="preserve">     4.6   KEV Patch Priority Ranker  [v3.0 UPDATED]</w:t>
      </w:r>
    </w:p>
    <w:p>
      <w:pPr>
        <w:spacing w:after="60" w:before="60"/>
      </w:pPr>
      <w:r>
        <w:rPr>
          <w:rFonts w:ascii="Calibri" w:cs="Calibri" w:eastAsia="Calibri" w:hAnsi="Calibri"/>
          <w:color w:val="1F1F1F"/>
          <w:sz w:val="22"/>
          <w:szCs w:val="22"/>
        </w:rPr>
        <w:t xml:space="preserve">     4.7   Global Ship Traffic Monitor</w:t>
      </w:r>
    </w:p>
    <w:p>
      <w:pPr>
        <w:spacing w:after="60" w:before="60"/>
      </w:pPr>
      <w:r>
        <w:rPr>
          <w:rFonts w:ascii="Calibri" w:cs="Calibri" w:eastAsia="Calibri" w:hAnsi="Calibri"/>
          <w:color w:val="1F1F1F"/>
          <w:sz w:val="22"/>
          <w:szCs w:val="22"/>
        </w:rPr>
        <w:t xml:space="preserve">5.  AI-Powered Tools (API Key Required)</w:t>
      </w:r>
    </w:p>
    <w:p>
      <w:pPr>
        <w:spacing w:after="60" w:before="60"/>
      </w:pPr>
      <w:r>
        <w:rPr>
          <w:rFonts w:ascii="Calibri" w:cs="Calibri" w:eastAsia="Calibri" w:hAnsi="Calibri"/>
          <w:color w:val="1F1F1F"/>
          <w:sz w:val="22"/>
          <w:szCs w:val="22"/>
        </w:rPr>
        <w:t xml:space="preserve">     5.1   OSINT Vulnerability Readboard</w:t>
      </w:r>
    </w:p>
    <w:p>
      <w:pPr>
        <w:spacing w:after="60" w:before="60"/>
      </w:pPr>
      <w:r>
        <w:rPr>
          <w:rFonts w:ascii="Calibri" w:cs="Calibri" w:eastAsia="Calibri" w:hAnsi="Calibri"/>
          <w:color w:val="1F1F1F"/>
          <w:sz w:val="22"/>
          <w:szCs w:val="22"/>
        </w:rPr>
        <w:t xml:space="preserve">     5.2   Threat Actor Profile Cards</w:t>
      </w:r>
    </w:p>
    <w:p>
      <w:pPr>
        <w:spacing w:after="60" w:before="60"/>
      </w:pPr>
      <w:r>
        <w:rPr>
          <w:rFonts w:ascii="Calibri" w:cs="Calibri" w:eastAsia="Calibri" w:hAnsi="Calibri"/>
          <w:color w:val="1F1F1F"/>
          <w:sz w:val="22"/>
          <w:szCs w:val="22"/>
        </w:rPr>
        <w:t xml:space="preserve">     5.3   APT Exposure Map</w:t>
      </w:r>
    </w:p>
    <w:p>
      <w:pPr>
        <w:spacing w:after="60" w:before="60"/>
      </w:pPr>
      <w:r>
        <w:rPr>
          <w:rFonts w:ascii="Calibri" w:cs="Calibri" w:eastAsia="Calibri" w:hAnsi="Calibri"/>
          <w:color w:val="1F1F1F"/>
          <w:sz w:val="22"/>
          <w:szCs w:val="22"/>
        </w:rPr>
        <w:t xml:space="preserve">     5.4   Ransomware Group Tracker</w:t>
      </w:r>
    </w:p>
    <w:p>
      <w:pPr>
        <w:spacing w:after="60" w:before="60"/>
      </w:pPr>
      <w:r>
        <w:rPr>
          <w:rFonts w:ascii="Calibri" w:cs="Calibri" w:eastAsia="Calibri" w:hAnsi="Calibri"/>
          <w:color w:val="1F1F1F"/>
          <w:sz w:val="22"/>
          <w:szCs w:val="22"/>
        </w:rPr>
        <w:t xml:space="preserve">     5.5   Photo Identity Analyzer</w:t>
      </w:r>
    </w:p>
    <w:p>
      <w:pPr>
        <w:spacing w:after="60" w:before="60"/>
      </w:pPr>
      <w:r>
        <w:rPr>
          <w:rFonts w:ascii="Calibri" w:cs="Calibri" w:eastAsia="Calibri" w:hAnsi="Calibri"/>
          <w:color w:val="1F1F1F"/>
          <w:sz w:val="22"/>
          <w:szCs w:val="22"/>
        </w:rPr>
        <w:t xml:space="preserve">     5.6   Submarine Cable Tracker</w:t>
      </w:r>
    </w:p>
    <w:p>
      <w:pPr>
        <w:spacing w:after="60" w:before="60"/>
      </w:pPr>
      <w:r>
        <w:rPr>
          <w:rFonts w:ascii="Calibri" w:cs="Calibri" w:eastAsia="Calibri" w:hAnsi="Calibri"/>
          <w:color w:val="1F1F1F"/>
          <w:sz w:val="22"/>
          <w:szCs w:val="22"/>
        </w:rPr>
        <w:t xml:space="preserve">6.  API Key Setup Guide</w:t>
      </w:r>
    </w:p>
    <w:p>
      <w:pPr>
        <w:spacing w:after="60" w:before="60"/>
      </w:pPr>
      <w:r>
        <w:rPr>
          <w:rFonts w:ascii="Calibri" w:cs="Calibri" w:eastAsia="Calibri" w:hAnsi="Calibri"/>
          <w:color w:val="1F1F1F"/>
          <w:sz w:val="22"/>
          <w:szCs w:val="22"/>
        </w:rPr>
        <w:t xml:space="preserve">7.  Troubleshooting</w:t>
      </w:r>
    </w:p>
    <w:p>
      <w:pPr>
        <w:spacing w:after="60" w:before="60"/>
      </w:pPr>
      <w:r>
        <w:rPr>
          <w:rFonts w:ascii="Calibri" w:cs="Calibri" w:eastAsia="Calibri" w:hAnsi="Calibri"/>
          <w:color w:val="1F1F1F"/>
          <w:sz w:val="22"/>
          <w:szCs w:val="22"/>
        </w:rPr>
        <w:t xml:space="preserve">8.  Data Sources &amp; References</w:t>
      </w:r>
    </w:p>
    <w:p>
      <w:r>
        <w:br w:type="page"/>
      </w:r>
    </w:p>
    <w:p>
      <w:pPr>
        <w:pStyle w:val="Heading1"/>
        <w:spacing w:after="120" w:before="360"/>
      </w:pPr>
      <w:r>
        <w:rPr>
          <w:rFonts w:ascii="Calibri" w:cs="Calibri" w:eastAsia="Calibri" w:hAnsi="Calibri"/>
          <w:b/>
          <w:bCs/>
          <w:color w:val="00B050"/>
          <w:sz w:val="36"/>
          <w:szCs w:val="36"/>
        </w:rPr>
        <w:t xml:space="preserve">1. INTRODUCTION &amp; OVERVIEW</w:t>
      </w:r>
    </w:p>
    <w:p>
      <w:pPr>
        <w:spacing w:after="60" w:before="60"/>
      </w:pPr>
      <w:r>
        <w:rPr>
          <w:rFonts w:ascii="Calibri" w:cs="Calibri" w:eastAsia="Calibri" w:hAnsi="Calibri"/>
          <w:color w:val="1F1F1F"/>
          <w:sz w:val="22"/>
          <w:szCs w:val="22"/>
        </w:rPr>
        <w:t xml:space="preserve">The Ghost 2210 Crew Defensive Toolkit is a collection of 13 standalone HTML tools for blue team security analysts, fraud investigators, network defenders, and maritime intelligence professionals. Every tool runs directly in your browser — no installation, no server, no cloud dependency.</w:t>
      </w:r>
    </w:p>
    <w:p>
      <w:r>
        <w:t xml:space="preserve"/>
      </w:r>
    </w:p>
    <w:p>
      <w:pPr>
        <w:spacing w:after="60" w:before="60"/>
      </w:pPr>
      <w:r>
        <w:rPr>
          <w:rFonts w:ascii="Calibri" w:cs="Calibri" w:eastAsia="Calibri" w:hAnsi="Calibri"/>
          <w:color w:val="1F1F1F"/>
          <w:sz w:val="22"/>
          <w:szCs w:val="22"/>
        </w:rPr>
        <w:t xml:space="preserve">Version 3.0 updates the KEV Patch Priority Ranker with two major new features: (1) file upload support for both KEV JSON and CSV formats with full metadata extraction, and (2) a one-click P1/P2 Priority Report that generates a professional HTML report ready to print or save as PDF for management briefings and remediation tickets.</w:t>
      </w:r>
    </w:p>
    <w:p>
      <w:r>
        <w:t xml:space="preserve"/>
      </w:r>
    </w:p>
    <w:p>
      <w:pPr>
        <w:shd w:fill="E8F5E9" w:color="E8F5E9" w:val="solid"/>
        <w:spacing w:after="100" w:before="100"/>
      </w:pPr>
      <w:r>
        <w:rPr>
          <w:rFonts w:ascii="Calibri" w:cs="Calibri" w:eastAsia="Calibri" w:hAnsi="Calibri"/>
          <w:b/>
          <w:bCs/>
          <w:color w:val="00B050"/>
          <w:sz w:val="22"/>
          <w:szCs w:val="22"/>
        </w:rPr>
        <w:t xml:space="preserve">  NOTE: </w:t>
      </w:r>
      <w:r>
        <w:rPr>
          <w:rFonts w:ascii="Calibri" w:cs="Calibri" w:eastAsia="Calibri" w:hAnsi="Calibri"/>
          <w:color w:val="1F1F1F"/>
          <w:sz w:val="22"/>
          <w:szCs w:val="22"/>
        </w:rPr>
        <w:t xml:space="preserve">All tools are for DEFENSIVE and AUTHORIZED security use only. All data sources are publicly available and unclassified (TLP:CLEAR).</w:t>
      </w:r>
    </w:p>
    <w:p>
      <w:pPr>
        <w:pBdr>
          <w:bottom w:val="single" w:color="00B050" w:sz="6" w:space="1"/>
        </w:pBdr>
        <w:spacing w:after="200" w:before="200"/>
      </w:pPr>
    </w:p>
    <w:p>
      <w:pPr>
        <w:pStyle w:val="Heading1"/>
        <w:spacing w:after="120" w:before="360"/>
      </w:pPr>
      <w:r>
        <w:rPr>
          <w:rFonts w:ascii="Calibri" w:cs="Calibri" w:eastAsia="Calibri" w:hAnsi="Calibri"/>
          <w:b/>
          <w:bCs/>
          <w:color w:val="00B050"/>
          <w:sz w:val="36"/>
          <w:szCs w:val="36"/>
        </w:rPr>
        <w:t xml:space="preserve">2. GETTING STARTED</w:t>
      </w:r>
    </w:p>
    <w:p>
      <w:pPr>
        <w:pStyle w:val="Heading2"/>
        <w:spacing w:after="100" w:before="280"/>
      </w:pPr>
      <w:r>
        <w:rPr>
          <w:rFonts w:ascii="Calibri" w:cs="Calibri" w:eastAsia="Calibri" w:hAnsi="Calibri"/>
          <w:b/>
          <w:bCs/>
          <w:color w:val="00B050"/>
          <w:sz w:val="28"/>
          <w:szCs w:val="28"/>
        </w:rPr>
        <w:t xml:space="preserve">2.1 Requirements</w:t>
      </w:r>
    </w:p>
    <w:p>
      <w:pPr>
        <w:pStyle w:val="ListParagraph"/>
        <w:numPr>
          <w:ilvl w:val="0"/>
          <w:numId w:val="1"/>
        </w:numPr>
        <w:spacing w:after="40" w:before="40"/>
      </w:pPr>
      <w:r>
        <w:rPr>
          <w:rFonts w:ascii="Calibri" w:cs="Calibri" w:eastAsia="Calibri" w:hAnsi="Calibri"/>
          <w:color w:val="1F1F1F"/>
          <w:sz w:val="22"/>
          <w:szCs w:val="22"/>
        </w:rPr>
        <w:t xml:space="preserve">Modern web browser: Chrome, Firefox, Edge, or Safari (latest version)</w:t>
      </w:r>
    </w:p>
    <w:p>
      <w:pPr>
        <w:pStyle w:val="ListParagraph"/>
        <w:numPr>
          <w:ilvl w:val="0"/>
          <w:numId w:val="1"/>
        </w:numPr>
        <w:spacing w:after="40" w:before="40"/>
      </w:pPr>
      <w:r>
        <w:rPr>
          <w:rFonts w:ascii="Calibri" w:cs="Calibri" w:eastAsia="Calibri" w:hAnsi="Calibri"/>
          <w:color w:val="1F1F1F"/>
          <w:sz w:val="22"/>
          <w:szCs w:val="22"/>
        </w:rPr>
        <w:t xml:space="preserve">Internet connection: required for maps, AI features, and live data feeds</w:t>
      </w:r>
    </w:p>
    <w:p>
      <w:pPr>
        <w:pStyle w:val="ListParagraph"/>
        <w:numPr>
          <w:ilvl w:val="0"/>
          <w:numId w:val="1"/>
        </w:numPr>
        <w:spacing w:after="40" w:before="40"/>
      </w:pPr>
      <w:r>
        <w:rPr>
          <w:rFonts w:ascii="Calibri" w:cs="Calibri" w:eastAsia="Calibri" w:hAnsi="Calibri"/>
          <w:color w:val="1F1F1F"/>
          <w:sz w:val="22"/>
          <w:szCs w:val="22"/>
        </w:rPr>
        <w:t xml:space="preserve">Anthropic API key: required for 6 of the 13 tools (AI features only)</w:t>
      </w:r>
    </w:p>
    <w:p>
      <w:pPr>
        <w:pStyle w:val="ListParagraph"/>
        <w:numPr>
          <w:ilvl w:val="0"/>
          <w:numId w:val="1"/>
        </w:numPr>
        <w:spacing w:after="40" w:before="40"/>
      </w:pPr>
      <w:r>
        <w:rPr>
          <w:rFonts w:ascii="Calibri" w:cs="Calibri" w:eastAsia="Calibri" w:hAnsi="Calibri"/>
          <w:color w:val="1F1F1F"/>
          <w:sz w:val="22"/>
          <w:szCs w:val="22"/>
        </w:rPr>
        <w:t xml:space="preserve">No installation required — just open the HTML file in your browser</w:t>
      </w:r>
    </w:p>
    <w:p>
      <w:r>
        <w:t xml:space="preserve"/>
      </w:r>
    </w:p>
    <w:p>
      <w:pPr>
        <w:pStyle w:val="Heading2"/>
        <w:spacing w:after="100" w:before="280"/>
      </w:pPr>
      <w:r>
        <w:rPr>
          <w:rFonts w:ascii="Calibri" w:cs="Calibri" w:eastAsia="Calibri" w:hAnsi="Calibri"/>
          <w:b/>
          <w:bCs/>
          <w:color w:val="00B050"/>
          <w:sz w:val="28"/>
          <w:szCs w:val="28"/>
        </w:rPr>
        <w:t xml:space="preserve">2.2 How to Open Any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Download the .html file to your computer</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Double-click to open in your default browser</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For AI tools: paste your Anthropic API key in the key field (top-right)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Click TEST KEY to verify before running queries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Use the tool — all data stays local in your browser session</w:t>
            </w:r>
          </w:p>
        </w:tc>
      </w:tr>
    </w:tbl>
    <w:p>
      <w:r>
        <w:t xml:space="preserve"/>
      </w:r>
    </w:p>
    <w:p>
      <w:pPr>
        <w:pStyle w:val="Heading2"/>
        <w:spacing w:after="100" w:before="280"/>
      </w:pPr>
      <w:r>
        <w:rPr>
          <w:rFonts w:ascii="Calibri" w:cs="Calibri" w:eastAsia="Calibri" w:hAnsi="Calibri"/>
          <w:b/>
          <w:bCs/>
          <w:color w:val="00B050"/>
          <w:sz w:val="28"/>
          <w:szCs w:val="28"/>
        </w:rPr>
        <w:t xml:space="preserve">2.3 Team Deployment</w:t>
      </w:r>
    </w:p>
    <w:p>
      <w:pPr>
        <w:spacing w:after="60" w:before="60"/>
      </w:pPr>
      <w:r>
        <w:rPr>
          <w:rFonts w:ascii="Calibri" w:cs="Calibri" w:eastAsia="Calibri" w:hAnsi="Calibri"/>
          <w:color w:val="1F1F1F"/>
          <w:sz w:val="22"/>
          <w:szCs w:val="22"/>
        </w:rPr>
        <w:t xml:space="preserve">Share HTML files via shared drive, internal wiki, or USB. Each team member opens in their own browser. For AI tools, share one Anthropic API key with a spend limit set at console.anthropic.com/settings/limits (~$10-20/month for a small team).</w:t>
      </w:r>
    </w:p>
    <w:p>
      <w:r>
        <w:br w:type="page"/>
      </w:r>
    </w:p>
    <w:p>
      <w:pPr>
        <w:pStyle w:val="Heading1"/>
        <w:spacing w:after="120" w:before="360"/>
      </w:pPr>
      <w:r>
        <w:rPr>
          <w:rFonts w:ascii="Calibri" w:cs="Calibri" w:eastAsia="Calibri" w:hAnsi="Calibri"/>
          <w:b/>
          <w:bCs/>
          <w:color w:val="00B050"/>
          <w:sz w:val="36"/>
          <w:szCs w:val="36"/>
        </w:rPr>
        <w:t xml:space="preserve">3. TOOL DIRECTORY — ALL 13 TOOLS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1F1F1F" w:color="1F1F1F" w:val="solid"/>
          </w:tcPr>
          <w:p>
            <w:pPr>
              <w:jc w:val="center"/>
            </w:pPr>
            <w:r>
              <w:rPr>
                <w:rFonts w:ascii="Calibri" w:cs="Calibri" w:eastAsia="Calibri" w:hAnsi="Calibri"/>
                <w:b/>
                <w:bCs/>
                <w:color w:val="FFFFFF"/>
                <w:sz w:val="20"/>
                <w:szCs w:val="20"/>
              </w:rPr>
              <w:t xml:space="preserve">#</w:t>
            </w:r>
          </w:p>
        </w:tc>
        <w:tc>
          <w:tcPr>
            <w:shd w:fill="1F1F1F" w:color="1F1F1F" w:val="solid"/>
          </w:tcPr>
          <w:p>
            <w:pPr>
              <w:jc w:val="center"/>
            </w:pPr>
            <w:r>
              <w:rPr>
                <w:rFonts w:ascii="Calibri" w:cs="Calibri" w:eastAsia="Calibri" w:hAnsi="Calibri"/>
                <w:b/>
                <w:bCs/>
                <w:color w:val="FFFFFF"/>
                <w:sz w:val="20"/>
                <w:szCs w:val="20"/>
              </w:rPr>
              <w:t xml:space="preserve">Tool Name</w:t>
            </w:r>
          </w:p>
        </w:tc>
        <w:tc>
          <w:tcPr>
            <w:shd w:fill="1F1F1F" w:color="1F1F1F" w:val="solid"/>
          </w:tcPr>
          <w:p>
            <w:pPr>
              <w:jc w:val="center"/>
            </w:pPr>
            <w:r>
              <w:rPr>
                <w:rFonts w:ascii="Calibri" w:cs="Calibri" w:eastAsia="Calibri" w:hAnsi="Calibri"/>
                <w:b/>
                <w:bCs/>
                <w:color w:val="FFFFFF"/>
                <w:sz w:val="20"/>
                <w:szCs w:val="20"/>
              </w:rPr>
              <w:t xml:space="preserve">File</w:t>
            </w:r>
          </w:p>
        </w:tc>
        <w:tc>
          <w:tcPr>
            <w:shd w:fill="1F1F1F" w:color="1F1F1F" w:val="solid"/>
          </w:tcPr>
          <w:p>
            <w:pPr>
              <w:jc w:val="center"/>
            </w:pPr>
            <w:r>
              <w:rPr>
                <w:rFonts w:ascii="Calibri" w:cs="Calibri" w:eastAsia="Calibri" w:hAnsi="Calibri"/>
                <w:b/>
                <w:bCs/>
                <w:color w:val="FFFFFF"/>
                <w:sz w:val="20"/>
                <w:szCs w:val="20"/>
              </w:rPr>
              <w:t xml:space="preserve">API Key</w:t>
            </w:r>
          </w:p>
        </w:tc>
        <w:tc>
          <w:tcPr>
            <w:shd w:fill="1F1F1F" w:color="1F1F1F" w:val="solid"/>
          </w:tcPr>
          <w:p>
            <w:pPr>
              <w:jc w:val="center"/>
            </w:pPr>
            <w:r>
              <w:rPr>
                <w:rFonts w:ascii="Calibri" w:cs="Calibri" w:eastAsia="Calibri" w:hAnsi="Calibri"/>
                <w:b/>
                <w:bCs/>
                <w:color w:val="FFFFFF"/>
                <w:sz w:val="20"/>
                <w:szCs w:val="20"/>
              </w:rPr>
              <w:t xml:space="preserve">Category</w:t>
            </w:r>
          </w:p>
        </w:tc>
      </w:tr>
      <w:tr>
        <w:tc>
          <w:tcPr>
            <w:shd w:fill="F9FBF9" w:color="F9FBF9" w:val="solid"/>
            <w:vAlign w:val="center"/>
          </w:tcPr>
          <w:p>
            <w:pPr>
              <w:jc w:val="center"/>
            </w:pPr>
            <w:r>
              <w:rPr>
                <w:rFonts w:ascii="Calibri" w:cs="Calibri" w:eastAsia="Calibri" w:hAnsi="Calibri"/>
                <w:b/>
                <w:bCs/>
                <w:color w:val="1F1F1F"/>
                <w:sz w:val="20"/>
                <w:szCs w:val="20"/>
              </w:rPr>
              <w:t xml:space="preserve">1</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IP Checker</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ip-checker.html</w:t>
            </w:r>
          </w:p>
        </w:tc>
        <w:tc>
          <w:tcPr>
            <w:shd w:fill="F9FBF9" w:color="F9FBF9" w:val="solid"/>
            <w:vAlign w:val="center"/>
          </w:tcPr>
          <w:p>
            <w:pPr>
              <w:jc w:val="center"/>
            </w:pPr>
            <w:r>
              <w:rPr>
                <w:rFonts w:ascii="Calibri" w:cs="Calibri" w:eastAsia="Calibri" w:hAnsi="Calibri"/>
                <w:b w:val="false"/>
                <w:bCs w:val="false"/>
                <w:color w:val="8B0000"/>
                <w:sz w:val="20"/>
                <w:szCs w:val="20"/>
              </w:rPr>
              <w:t xml:space="preserve">NO</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Network Recon</w:t>
            </w:r>
          </w:p>
        </w:tc>
      </w:tr>
      <w:tr>
        <w:tc>
          <w:tcPr>
            <w:shd w:fill="FFFFFF" w:color="FFFFFF" w:val="solid"/>
            <w:vAlign w:val="center"/>
          </w:tcPr>
          <w:p>
            <w:pPr>
              <w:jc w:val="center"/>
            </w:pPr>
            <w:r>
              <w:rPr>
                <w:rFonts w:ascii="Calibri" w:cs="Calibri" w:eastAsia="Calibri" w:hAnsi="Calibri"/>
                <w:b/>
                <w:bCs/>
                <w:color w:val="1F1F1F"/>
                <w:sz w:val="20"/>
                <w:szCs w:val="20"/>
              </w:rPr>
              <w:t xml:space="preserve">2</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KEV Scanner</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kev-scanner.html</w:t>
            </w:r>
          </w:p>
        </w:tc>
        <w:tc>
          <w:tcPr>
            <w:shd w:fill="FFFFFF" w:color="FFFFFF" w:val="solid"/>
            <w:vAlign w:val="center"/>
          </w:tcPr>
          <w:p>
            <w:pPr>
              <w:jc w:val="center"/>
            </w:pPr>
            <w:r>
              <w:rPr>
                <w:rFonts w:ascii="Calibri" w:cs="Calibri" w:eastAsia="Calibri" w:hAnsi="Calibri"/>
                <w:b w:val="false"/>
                <w:bCs w:val="false"/>
                <w:color w:val="8B0000"/>
                <w:sz w:val="20"/>
                <w:szCs w:val="20"/>
              </w:rPr>
              <w:t xml:space="preserve">NO</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Vulnerability Intel</w:t>
            </w:r>
          </w:p>
        </w:tc>
      </w:tr>
      <w:tr>
        <w:tc>
          <w:tcPr>
            <w:shd w:fill="F9FBF9" w:color="F9FBF9" w:val="solid"/>
            <w:vAlign w:val="center"/>
          </w:tcPr>
          <w:p>
            <w:pPr>
              <w:jc w:val="center"/>
            </w:pPr>
            <w:r>
              <w:rPr>
                <w:rFonts w:ascii="Calibri" w:cs="Calibri" w:eastAsia="Calibri" w:hAnsi="Calibri"/>
                <w:b/>
                <w:bCs/>
                <w:color w:val="1F1F1F"/>
                <w:sz w:val="20"/>
                <w:szCs w:val="20"/>
              </w:rPr>
              <w:t xml:space="preserve">3</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F5 BIG-IP Vulnerability Scanner</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f5-vuln-scanner.html</w:t>
            </w:r>
          </w:p>
        </w:tc>
        <w:tc>
          <w:tcPr>
            <w:shd w:fill="F9FBF9" w:color="F9FBF9" w:val="solid"/>
            <w:vAlign w:val="center"/>
          </w:tcPr>
          <w:p>
            <w:pPr>
              <w:jc w:val="center"/>
            </w:pPr>
            <w:r>
              <w:rPr>
                <w:rFonts w:ascii="Calibri" w:cs="Calibri" w:eastAsia="Calibri" w:hAnsi="Calibri"/>
                <w:b w:val="false"/>
                <w:bCs w:val="false"/>
                <w:color w:val="8B0000"/>
                <w:sz w:val="20"/>
                <w:szCs w:val="20"/>
              </w:rPr>
              <w:t xml:space="preserve">NO</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Vulnerability Intel</w:t>
            </w:r>
          </w:p>
        </w:tc>
      </w:tr>
      <w:tr>
        <w:tc>
          <w:tcPr>
            <w:shd w:fill="FFFFFF" w:color="FFFFFF" w:val="solid"/>
            <w:vAlign w:val="center"/>
          </w:tcPr>
          <w:p>
            <w:pPr>
              <w:jc w:val="center"/>
            </w:pPr>
            <w:r>
              <w:rPr>
                <w:rFonts w:ascii="Calibri" w:cs="Calibri" w:eastAsia="Calibri" w:hAnsi="Calibri"/>
                <w:b/>
                <w:bCs/>
                <w:color w:val="1F1F1F"/>
                <w:sz w:val="20"/>
                <w:szCs w:val="20"/>
              </w:rPr>
              <w:t xml:space="preserve">4</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ATG Exposure Map</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atg-exposure-report.html</w:t>
            </w:r>
          </w:p>
        </w:tc>
        <w:tc>
          <w:tcPr>
            <w:shd w:fill="FFFFFF" w:color="FFFFFF" w:val="solid"/>
            <w:vAlign w:val="center"/>
          </w:tcPr>
          <w:p>
            <w:pPr>
              <w:jc w:val="center"/>
            </w:pPr>
            <w:r>
              <w:rPr>
                <w:rFonts w:ascii="Calibri" w:cs="Calibri" w:eastAsia="Calibri" w:hAnsi="Calibri"/>
                <w:b w:val="false"/>
                <w:bCs w:val="false"/>
                <w:color w:val="8B0000"/>
                <w:sz w:val="20"/>
                <w:szCs w:val="20"/>
              </w:rPr>
              <w:t xml:space="preserve">NO</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Infrastructure</w:t>
            </w:r>
          </w:p>
        </w:tc>
      </w:tr>
      <w:tr>
        <w:tc>
          <w:tcPr>
            <w:shd w:fill="F9FBF9" w:color="F9FBF9" w:val="solid"/>
            <w:vAlign w:val="center"/>
          </w:tcPr>
          <w:p>
            <w:pPr>
              <w:jc w:val="center"/>
            </w:pPr>
            <w:r>
              <w:rPr>
                <w:rFonts w:ascii="Calibri" w:cs="Calibri" w:eastAsia="Calibri" w:hAnsi="Calibri"/>
                <w:b/>
                <w:bCs/>
                <w:color w:val="1F1F1F"/>
                <w:sz w:val="20"/>
                <w:szCs w:val="20"/>
              </w:rPr>
              <w:t xml:space="preserve">5</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EOL Checker</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eol-checker.html</w:t>
            </w:r>
          </w:p>
        </w:tc>
        <w:tc>
          <w:tcPr>
            <w:shd w:fill="F9FBF9" w:color="F9FBF9" w:val="solid"/>
            <w:vAlign w:val="center"/>
          </w:tcPr>
          <w:p>
            <w:pPr>
              <w:jc w:val="center"/>
            </w:pPr>
            <w:r>
              <w:rPr>
                <w:rFonts w:ascii="Calibri" w:cs="Calibri" w:eastAsia="Calibri" w:hAnsi="Calibri"/>
                <w:b w:val="false"/>
                <w:bCs w:val="false"/>
                <w:color w:val="8B0000"/>
                <w:sz w:val="20"/>
                <w:szCs w:val="20"/>
              </w:rPr>
              <w:t xml:space="preserve">NO</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Asset Management</w:t>
            </w:r>
          </w:p>
        </w:tc>
      </w:tr>
      <w:tr>
        <w:tc>
          <w:tcPr>
            <w:shd w:fill="FFFFFF" w:color="FFFFFF" w:val="solid"/>
            <w:vAlign w:val="center"/>
          </w:tcPr>
          <w:p>
            <w:pPr>
              <w:jc w:val="center"/>
            </w:pPr>
            <w:r>
              <w:rPr>
                <w:rFonts w:ascii="Calibri" w:cs="Calibri" w:eastAsia="Calibri" w:hAnsi="Calibri"/>
                <w:b/>
                <w:bCs/>
                <w:color w:val="1F1F1F"/>
                <w:sz w:val="20"/>
                <w:szCs w:val="20"/>
              </w:rPr>
              <w:t xml:space="preserve">6</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KEV Patch Priority Ranker</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kev-patch-priority-ranker.html</w:t>
            </w:r>
          </w:p>
        </w:tc>
        <w:tc>
          <w:tcPr>
            <w:shd w:fill="FFFFFF" w:color="FFFFFF" w:val="solid"/>
            <w:vAlign w:val="center"/>
          </w:tcPr>
          <w:p>
            <w:pPr>
              <w:jc w:val="center"/>
            </w:pPr>
            <w:r>
              <w:rPr>
                <w:rFonts w:ascii="Calibri" w:cs="Calibri" w:eastAsia="Calibri" w:hAnsi="Calibri"/>
                <w:b w:val="false"/>
                <w:bCs w:val="false"/>
                <w:color w:val="8B0000"/>
                <w:sz w:val="20"/>
                <w:szCs w:val="20"/>
              </w:rPr>
              <w:t xml:space="preserve">NO</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Patch Management</w:t>
            </w:r>
          </w:p>
        </w:tc>
      </w:tr>
      <w:tr>
        <w:tc>
          <w:tcPr>
            <w:shd w:fill="F9FBF9" w:color="F9FBF9" w:val="solid"/>
            <w:vAlign w:val="center"/>
          </w:tcPr>
          <w:p>
            <w:pPr>
              <w:jc w:val="center"/>
            </w:pPr>
            <w:r>
              <w:rPr>
                <w:rFonts w:ascii="Calibri" w:cs="Calibri" w:eastAsia="Calibri" w:hAnsi="Calibri"/>
                <w:b/>
                <w:bCs/>
                <w:color w:val="1F1F1F"/>
                <w:sz w:val="20"/>
                <w:szCs w:val="20"/>
              </w:rPr>
              <w:t xml:space="preserve">7</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Global Ship Traffic Monitor</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ship-traffic-monitor.html</w:t>
            </w:r>
          </w:p>
        </w:tc>
        <w:tc>
          <w:tcPr>
            <w:shd w:fill="F9FBF9" w:color="F9FBF9" w:val="solid"/>
            <w:vAlign w:val="center"/>
          </w:tcPr>
          <w:p>
            <w:pPr>
              <w:jc w:val="center"/>
            </w:pPr>
            <w:r>
              <w:rPr>
                <w:rFonts w:ascii="Calibri" w:cs="Calibri" w:eastAsia="Calibri" w:hAnsi="Calibri"/>
                <w:b w:val="false"/>
                <w:bCs w:val="false"/>
                <w:color w:val="8B0000"/>
                <w:sz w:val="20"/>
                <w:szCs w:val="20"/>
              </w:rPr>
              <w:t xml:space="preserve">NO</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Maritime Intel</w:t>
            </w:r>
          </w:p>
        </w:tc>
      </w:tr>
      <w:tr>
        <w:tc>
          <w:tcPr>
            <w:shd w:fill="FFFFFF" w:color="FFFFFF" w:val="solid"/>
            <w:vAlign w:val="center"/>
          </w:tcPr>
          <w:p>
            <w:pPr>
              <w:jc w:val="center"/>
            </w:pPr>
            <w:r>
              <w:rPr>
                <w:rFonts w:ascii="Calibri" w:cs="Calibri" w:eastAsia="Calibri" w:hAnsi="Calibri"/>
                <w:b/>
                <w:bCs/>
                <w:color w:val="1F1F1F"/>
                <w:sz w:val="20"/>
                <w:szCs w:val="20"/>
              </w:rPr>
              <w:t xml:space="preserve">8</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OSINT Vuln Readboard</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osint-vuln-readboard.html</w:t>
            </w:r>
          </w:p>
        </w:tc>
        <w:tc>
          <w:tcPr>
            <w:shd w:fill="FFFFFF" w:color="FFFFFF" w:val="solid"/>
            <w:vAlign w:val="center"/>
          </w:tcPr>
          <w:p>
            <w:pPr>
              <w:jc w:val="center"/>
            </w:pPr>
            <w:r>
              <w:rPr>
                <w:rFonts w:ascii="Calibri" w:cs="Calibri" w:eastAsia="Calibri" w:hAnsi="Calibri"/>
                <w:b w:val="false"/>
                <w:bCs w:val="false"/>
                <w:color w:val="006400"/>
                <w:sz w:val="20"/>
                <w:szCs w:val="20"/>
              </w:rPr>
              <w:t xml:space="preserve">YES</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Threat Intel</w:t>
            </w:r>
          </w:p>
        </w:tc>
      </w:tr>
      <w:tr>
        <w:tc>
          <w:tcPr>
            <w:shd w:fill="F9FBF9" w:color="F9FBF9" w:val="solid"/>
            <w:vAlign w:val="center"/>
          </w:tcPr>
          <w:p>
            <w:pPr>
              <w:jc w:val="center"/>
            </w:pPr>
            <w:r>
              <w:rPr>
                <w:rFonts w:ascii="Calibri" w:cs="Calibri" w:eastAsia="Calibri" w:hAnsi="Calibri"/>
                <w:b/>
                <w:bCs/>
                <w:color w:val="1F1F1F"/>
                <w:sz w:val="20"/>
                <w:szCs w:val="20"/>
              </w:rPr>
              <w:t xml:space="preserve">9</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Threat Actor Profiles</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threat-actor-profiles.html</w:t>
            </w:r>
          </w:p>
        </w:tc>
        <w:tc>
          <w:tcPr>
            <w:shd w:fill="F9FBF9" w:color="F9FBF9" w:val="solid"/>
            <w:vAlign w:val="center"/>
          </w:tcPr>
          <w:p>
            <w:pPr>
              <w:jc w:val="center"/>
            </w:pPr>
            <w:r>
              <w:rPr>
                <w:rFonts w:ascii="Calibri" w:cs="Calibri" w:eastAsia="Calibri" w:hAnsi="Calibri"/>
                <w:b w:val="false"/>
                <w:bCs w:val="false"/>
                <w:color w:val="006400"/>
                <w:sz w:val="20"/>
                <w:szCs w:val="20"/>
              </w:rPr>
              <w:t xml:space="preserve">YES</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Threat Intel</w:t>
            </w:r>
          </w:p>
        </w:tc>
      </w:tr>
      <w:tr>
        <w:tc>
          <w:tcPr>
            <w:shd w:fill="FFFFFF" w:color="FFFFFF" w:val="solid"/>
            <w:vAlign w:val="center"/>
          </w:tcPr>
          <w:p>
            <w:pPr>
              <w:jc w:val="center"/>
            </w:pPr>
            <w:r>
              <w:rPr>
                <w:rFonts w:ascii="Calibri" w:cs="Calibri" w:eastAsia="Calibri" w:hAnsi="Calibri"/>
                <w:b/>
                <w:bCs/>
                <w:color w:val="1F1F1F"/>
                <w:sz w:val="20"/>
                <w:szCs w:val="20"/>
              </w:rPr>
              <w:t xml:space="preserve">10</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APT Exposure Map</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apt-exposure-map.html</w:t>
            </w:r>
          </w:p>
        </w:tc>
        <w:tc>
          <w:tcPr>
            <w:shd w:fill="FFFFFF" w:color="FFFFFF" w:val="solid"/>
            <w:vAlign w:val="center"/>
          </w:tcPr>
          <w:p>
            <w:pPr>
              <w:jc w:val="center"/>
            </w:pPr>
            <w:r>
              <w:rPr>
                <w:rFonts w:ascii="Calibri" w:cs="Calibri" w:eastAsia="Calibri" w:hAnsi="Calibri"/>
                <w:b w:val="false"/>
                <w:bCs w:val="false"/>
                <w:color w:val="006400"/>
                <w:sz w:val="20"/>
                <w:szCs w:val="20"/>
              </w:rPr>
              <w:t xml:space="preserve">YES</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Threat Intel</w:t>
            </w:r>
          </w:p>
        </w:tc>
      </w:tr>
      <w:tr>
        <w:tc>
          <w:tcPr>
            <w:shd w:fill="F9FBF9" w:color="F9FBF9" w:val="solid"/>
            <w:vAlign w:val="center"/>
          </w:tcPr>
          <w:p>
            <w:pPr>
              <w:jc w:val="center"/>
            </w:pPr>
            <w:r>
              <w:rPr>
                <w:rFonts w:ascii="Calibri" w:cs="Calibri" w:eastAsia="Calibri" w:hAnsi="Calibri"/>
                <w:b/>
                <w:bCs/>
                <w:color w:val="1F1F1F"/>
                <w:sz w:val="20"/>
                <w:szCs w:val="20"/>
              </w:rPr>
              <w:t xml:space="preserve">11</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Ransomware Group Tracker</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ransomware-tracker.html</w:t>
            </w:r>
          </w:p>
        </w:tc>
        <w:tc>
          <w:tcPr>
            <w:shd w:fill="F9FBF9" w:color="F9FBF9" w:val="solid"/>
            <w:vAlign w:val="center"/>
          </w:tcPr>
          <w:p>
            <w:pPr>
              <w:jc w:val="center"/>
            </w:pPr>
            <w:r>
              <w:rPr>
                <w:rFonts w:ascii="Calibri" w:cs="Calibri" w:eastAsia="Calibri" w:hAnsi="Calibri"/>
                <w:b w:val="false"/>
                <w:bCs w:val="false"/>
                <w:color w:val="006400"/>
                <w:sz w:val="20"/>
                <w:szCs w:val="20"/>
              </w:rPr>
              <w:t xml:space="preserve">YES</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Threat Intel</w:t>
            </w:r>
          </w:p>
        </w:tc>
      </w:tr>
      <w:tr>
        <w:tc>
          <w:tcPr>
            <w:shd w:fill="FFFFFF" w:color="FFFFFF" w:val="solid"/>
            <w:vAlign w:val="center"/>
          </w:tcPr>
          <w:p>
            <w:pPr>
              <w:jc w:val="center"/>
            </w:pPr>
            <w:r>
              <w:rPr>
                <w:rFonts w:ascii="Calibri" w:cs="Calibri" w:eastAsia="Calibri" w:hAnsi="Calibri"/>
                <w:b/>
                <w:bCs/>
                <w:color w:val="1F1F1F"/>
                <w:sz w:val="20"/>
                <w:szCs w:val="20"/>
              </w:rPr>
              <w:t xml:space="preserve">12</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Photo Identity Analyzer</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photo-analyzer.html</w:t>
            </w:r>
          </w:p>
        </w:tc>
        <w:tc>
          <w:tcPr>
            <w:shd w:fill="FFFFFF" w:color="FFFFFF" w:val="solid"/>
            <w:vAlign w:val="center"/>
          </w:tcPr>
          <w:p>
            <w:pPr>
              <w:jc w:val="center"/>
            </w:pPr>
            <w:r>
              <w:rPr>
                <w:rFonts w:ascii="Calibri" w:cs="Calibri" w:eastAsia="Calibri" w:hAnsi="Calibri"/>
                <w:b w:val="false"/>
                <w:bCs w:val="false"/>
                <w:color w:val="006400"/>
                <w:sz w:val="20"/>
                <w:szCs w:val="20"/>
              </w:rPr>
              <w:t xml:space="preserve">YES</w:t>
            </w:r>
          </w:p>
        </w:tc>
        <w:tc>
          <w:tcPr>
            <w:shd w:fill="FFFFFF" w:color="FFFFFF" w:val="solid"/>
            <w:vAlign w:val="center"/>
          </w:tcPr>
          <w:p>
            <w:pPr>
              <w:jc w:val="left"/>
            </w:pPr>
            <w:r>
              <w:rPr>
                <w:rFonts w:ascii="Calibri" w:cs="Calibri" w:eastAsia="Calibri" w:hAnsi="Calibri"/>
                <w:b w:val="false"/>
                <w:bCs w:val="false"/>
                <w:color w:val="1F1F1F"/>
                <w:sz w:val="20"/>
                <w:szCs w:val="20"/>
              </w:rPr>
              <w:t xml:space="preserve">Fraud Defense</w:t>
            </w:r>
          </w:p>
        </w:tc>
      </w:tr>
      <w:tr>
        <w:tc>
          <w:tcPr>
            <w:shd w:fill="F9FBF9" w:color="F9FBF9" w:val="solid"/>
            <w:vAlign w:val="center"/>
          </w:tcPr>
          <w:p>
            <w:pPr>
              <w:jc w:val="center"/>
            </w:pPr>
            <w:r>
              <w:rPr>
                <w:rFonts w:ascii="Calibri" w:cs="Calibri" w:eastAsia="Calibri" w:hAnsi="Calibri"/>
                <w:b/>
                <w:bCs/>
                <w:color w:val="1F1F1F"/>
                <w:sz w:val="20"/>
                <w:szCs w:val="20"/>
              </w:rPr>
              <w:t xml:space="preserve">13</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Submarine Cable Tracker</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submarine-cable-tracker.html</w:t>
            </w:r>
          </w:p>
        </w:tc>
        <w:tc>
          <w:tcPr>
            <w:shd w:fill="F9FBF9" w:color="F9FBF9" w:val="solid"/>
            <w:vAlign w:val="center"/>
          </w:tcPr>
          <w:p>
            <w:pPr>
              <w:jc w:val="center"/>
            </w:pPr>
            <w:r>
              <w:rPr>
                <w:rFonts w:ascii="Calibri" w:cs="Calibri" w:eastAsia="Calibri" w:hAnsi="Calibri"/>
                <w:b w:val="false"/>
                <w:bCs w:val="false"/>
                <w:color w:val="006400"/>
                <w:sz w:val="20"/>
                <w:szCs w:val="20"/>
              </w:rPr>
              <w:t xml:space="preserve">YES</w:t>
            </w:r>
          </w:p>
        </w:tc>
        <w:tc>
          <w:tcPr>
            <w:shd w:fill="F9FBF9" w:color="F9FBF9" w:val="solid"/>
            <w:vAlign w:val="center"/>
          </w:tcPr>
          <w:p>
            <w:pPr>
              <w:jc w:val="left"/>
            </w:pPr>
            <w:r>
              <w:rPr>
                <w:rFonts w:ascii="Calibri" w:cs="Calibri" w:eastAsia="Calibri" w:hAnsi="Calibri"/>
                <w:b w:val="false"/>
                <w:bCs w:val="false"/>
                <w:color w:val="1F1F1F"/>
                <w:sz w:val="20"/>
                <w:szCs w:val="20"/>
              </w:rPr>
              <w:t xml:space="preserve">Maritime Intel</w:t>
            </w:r>
          </w:p>
        </w:tc>
      </w:tr>
    </w:tbl>
    <w:p>
      <w:r>
        <w:br w:type="page"/>
      </w:r>
    </w:p>
    <w:p>
      <w:pPr>
        <w:pStyle w:val="Heading1"/>
        <w:spacing w:after="120" w:before="360"/>
      </w:pPr>
      <w:r>
        <w:rPr>
          <w:rFonts w:ascii="Calibri" w:cs="Calibri" w:eastAsia="Calibri" w:hAnsi="Calibri"/>
          <w:b/>
          <w:bCs/>
          <w:color w:val="00B050"/>
          <w:sz w:val="36"/>
          <w:szCs w:val="36"/>
        </w:rPr>
        <w:t xml:space="preserve">4. FREE TOOLS — NO API KEY REQUIRED</w:t>
      </w:r>
    </w:p>
    <w:p>
      <w:pPr>
        <w:spacing w:after="60" w:before="60"/>
      </w:pPr>
      <w:r>
        <w:rPr>
          <w:rFonts w:ascii="Calibri" w:cs="Calibri" w:eastAsia="Calibri" w:hAnsi="Calibri"/>
          <w:color w:val="1F1F1F"/>
          <w:sz w:val="22"/>
          <w:szCs w:val="22"/>
        </w:rPr>
        <w:t xml:space="preserve">The following 7 tools work immediately after download with no API key or account.</w:t>
      </w:r>
    </w:p>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4.1  IP Checker</w:t>
      </w:r>
    </w:p>
    <w:p>
      <w:pPr>
        <w:pStyle w:val="ListParagraph"/>
        <w:numPr>
          <w:ilvl w:val="0"/>
          <w:numId w:val="1"/>
        </w:numPr>
        <w:spacing w:after="40" w:before="40"/>
      </w:pPr>
      <w:r>
        <w:rPr>
          <w:rFonts w:ascii="Calibri" w:cs="Calibri" w:eastAsia="Calibri" w:hAnsi="Calibri"/>
          <w:color w:val="1F1F1F"/>
          <w:sz w:val="22"/>
          <w:szCs w:val="22"/>
        </w:rPr>
        <w:t xml:space="preserve">File: ip-checker.html</w:t>
      </w:r>
    </w:p>
    <w:p>
      <w:pPr>
        <w:pStyle w:val="ListParagraph"/>
        <w:numPr>
          <w:ilvl w:val="0"/>
          <w:numId w:val="1"/>
        </w:numPr>
        <w:spacing w:after="40" w:before="40"/>
      </w:pPr>
      <w:r>
        <w:rPr>
          <w:rFonts w:ascii="Calibri" w:cs="Calibri" w:eastAsia="Calibri" w:hAnsi="Calibri"/>
          <w:color w:val="1F1F1F"/>
          <w:sz w:val="22"/>
          <w:szCs w:val="22"/>
        </w:rPr>
        <w:t xml:space="preserve">Purpose: Detect your public IP address, ISP, location, timezone, and connection type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Open ip-checker.html — your public IP loads automatically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View ISP, location, IP version (IPv4/IPv6), and timezone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Click COPY to copy IP to clipboard — REFRESH to re-check</w:t>
            </w:r>
          </w:p>
        </w:tc>
      </w:tr>
    </w:tbl>
    <w:p>
      <w:pPr>
        <w:pStyle w:val="ListParagraph"/>
        <w:numPr>
          <w:ilvl w:val="0"/>
          <w:numId w:val="1"/>
        </w:numPr>
        <w:spacing w:after="40" w:before="40"/>
      </w:pPr>
      <w:r>
        <w:rPr>
          <w:rFonts w:ascii="Calibri" w:cs="Calibri" w:eastAsia="Calibri" w:hAnsi="Calibri"/>
          <w:color w:val="1F1F1F"/>
          <w:sz w:val="22"/>
          <w:szCs w:val="22"/>
        </w:rPr>
        <w:t xml:space="preserve">Use case: Verify VPN is working, confirm external IP before configuring firewall rules</w:t>
      </w:r>
    </w:p>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4.2  KEV Scanner</w:t>
      </w:r>
    </w:p>
    <w:p>
      <w:pPr>
        <w:pStyle w:val="ListParagraph"/>
        <w:numPr>
          <w:ilvl w:val="0"/>
          <w:numId w:val="1"/>
        </w:numPr>
        <w:spacing w:after="40" w:before="40"/>
      </w:pPr>
      <w:r>
        <w:rPr>
          <w:rFonts w:ascii="Calibri" w:cs="Calibri" w:eastAsia="Calibri" w:hAnsi="Calibri"/>
          <w:color w:val="1F1F1F"/>
          <w:sz w:val="22"/>
          <w:szCs w:val="22"/>
        </w:rPr>
        <w:t xml:space="preserve">File: kev-scanner.html</w:t>
      </w:r>
    </w:p>
    <w:p>
      <w:pPr>
        <w:pStyle w:val="ListParagraph"/>
        <w:numPr>
          <w:ilvl w:val="0"/>
          <w:numId w:val="1"/>
        </w:numPr>
        <w:spacing w:after="40" w:before="40"/>
      </w:pPr>
      <w:r>
        <w:rPr>
          <w:rFonts w:ascii="Calibri" w:cs="Calibri" w:eastAsia="Calibri" w:hAnsi="Calibri"/>
          <w:color w:val="1F1F1F"/>
          <w:sz w:val="22"/>
          <w:szCs w:val="22"/>
        </w:rPr>
        <w:t xml:space="preserve">Purpose: Search and browse the full CISA KEV catalog — live data, 1,200+ CVEs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Open kev-scanner.html — full catalog loads automatically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Search by CVE ID, vendor, or product name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Filter: All / Past Due / Recent 30d / Ransomware-linked</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Click any CVE to view full details and required action</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Paste a list of CVEs in the lookup box for bulk KEV check</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4.3  F5 BIG-IP Vulnerability Scanner</w:t>
      </w:r>
    </w:p>
    <w:p>
      <w:pPr>
        <w:pStyle w:val="ListParagraph"/>
        <w:numPr>
          <w:ilvl w:val="0"/>
          <w:numId w:val="1"/>
        </w:numPr>
        <w:spacing w:after="40" w:before="40"/>
      </w:pPr>
      <w:r>
        <w:rPr>
          <w:rFonts w:ascii="Calibri" w:cs="Calibri" w:eastAsia="Calibri" w:hAnsi="Calibri"/>
          <w:color w:val="1F1F1F"/>
          <w:sz w:val="22"/>
          <w:szCs w:val="22"/>
        </w:rPr>
        <w:t xml:space="preserve">File: f5-vuln-scanner.html</w:t>
      </w:r>
    </w:p>
    <w:p>
      <w:pPr>
        <w:pStyle w:val="ListParagraph"/>
        <w:numPr>
          <w:ilvl w:val="0"/>
          <w:numId w:val="1"/>
        </w:numPr>
        <w:spacing w:after="40" w:before="40"/>
      </w:pPr>
      <w:r>
        <w:rPr>
          <w:rFonts w:ascii="Calibri" w:cs="Calibri" w:eastAsia="Calibri" w:hAnsi="Calibri"/>
          <w:color w:val="1F1F1F"/>
          <w:sz w:val="22"/>
          <w:szCs w:val="22"/>
        </w:rPr>
        <w:t xml:space="preserve">Purpose: Check any F5 BIG-IP version against all known CVEs 2020-2026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Find your version: run "tmsh show sys version" or check Admin UI &gt; System &gt; Software Management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Enter version number (e.g. 16.1.3.1) and click SCAN</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Review matched CVEs with severity, fixed version, and required action</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Click any CVE card to expand full details and defensive links</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4.4  ATG Exposure Map</w:t>
      </w:r>
    </w:p>
    <w:p>
      <w:pPr>
        <w:pStyle w:val="ListParagraph"/>
        <w:numPr>
          <w:ilvl w:val="0"/>
          <w:numId w:val="1"/>
        </w:numPr>
        <w:spacing w:after="40" w:before="40"/>
      </w:pPr>
      <w:r>
        <w:rPr>
          <w:rFonts w:ascii="Calibri" w:cs="Calibri" w:eastAsia="Calibri" w:hAnsi="Calibri"/>
          <w:color w:val="1F1F1F"/>
          <w:sz w:val="22"/>
          <w:szCs w:val="22"/>
        </w:rPr>
        <w:t xml:space="preserve">File: atg-exposure-report.html</w:t>
      </w:r>
    </w:p>
    <w:p>
      <w:pPr>
        <w:pStyle w:val="ListParagraph"/>
        <w:numPr>
          <w:ilvl w:val="0"/>
          <w:numId w:val="1"/>
        </w:numPr>
        <w:spacing w:after="40" w:before="40"/>
      </w:pPr>
      <w:r>
        <w:rPr>
          <w:rFonts w:ascii="Calibri" w:cs="Calibri" w:eastAsia="Calibri" w:hAnsi="Calibri"/>
          <w:color w:val="1F1F1F"/>
          <w:sz w:val="22"/>
          <w:szCs w:val="22"/>
        </w:rPr>
        <w:t xml:space="preserve">Purpose: US map of internet-exposed Automatic Tank Gauge systems — OT/ICS critical infrastructure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Open the tool — interactive US choropleth map loads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Hover any state to see estimated exposed ATG count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Review all 11 ATG CVEs disclosed in 2024 and mitigation guidance</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4.5  EOL Checker</w:t>
      </w:r>
    </w:p>
    <w:p>
      <w:pPr>
        <w:pStyle w:val="ListParagraph"/>
        <w:numPr>
          <w:ilvl w:val="0"/>
          <w:numId w:val="1"/>
        </w:numPr>
        <w:spacing w:after="40" w:before="40"/>
      </w:pPr>
      <w:r>
        <w:rPr>
          <w:rFonts w:ascii="Calibri" w:cs="Calibri" w:eastAsia="Calibri" w:hAnsi="Calibri"/>
          <w:color w:val="1F1F1F"/>
          <w:sz w:val="22"/>
          <w:szCs w:val="22"/>
        </w:rPr>
        <w:t xml:space="preserve">File: eol-checker.html</w:t>
      </w:r>
    </w:p>
    <w:p>
      <w:pPr>
        <w:pStyle w:val="ListParagraph"/>
        <w:numPr>
          <w:ilvl w:val="0"/>
          <w:numId w:val="1"/>
        </w:numPr>
        <w:spacing w:after="40" w:before="40"/>
      </w:pPr>
      <w:r>
        <w:rPr>
          <w:rFonts w:ascii="Calibri" w:cs="Calibri" w:eastAsia="Calibri" w:hAnsi="Calibri"/>
          <w:color w:val="1F1F1F"/>
          <w:sz w:val="22"/>
          <w:szCs w:val="22"/>
        </w:rPr>
        <w:t xml:space="preserve">Purpose: Check device, OS, or firmware version for End-of-Life status</w:t>
      </w:r>
    </w:p>
    <w:p>
      <w:pPr>
        <w:pStyle w:val="ListParagraph"/>
        <w:numPr>
          <w:ilvl w:val="0"/>
          <w:numId w:val="1"/>
        </w:numPr>
        <w:spacing w:after="40" w:before="40"/>
      </w:pPr>
      <w:r>
        <w:rPr>
          <w:rFonts w:ascii="Calibri" w:cs="Calibri" w:eastAsia="Calibri" w:hAnsi="Calibri"/>
          <w:color w:val="1F1F1F"/>
          <w:sz w:val="22"/>
          <w:szCs w:val="22"/>
        </w:rPr>
        <w:t xml:space="preserve">Categories: Network/Firewall, Operating Systems, Servers &amp; Hardware, Mobile Devices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Click the category tab (Network, OS, Servers, Mobile)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Select Vendor then Product/Model from dropdowns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Enter version number and click CHECK EOL</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Review EOL date, end-of-support date, upgrade path, and compliance risk</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4.6  KEV Patch Priority Ranker  [v3.0 UPDATED]</w:t>
      </w:r>
    </w:p>
    <w:p>
      <w:pPr>
        <w:pStyle w:val="ListParagraph"/>
        <w:numPr>
          <w:ilvl w:val="0"/>
          <w:numId w:val="1"/>
        </w:numPr>
        <w:spacing w:after="40" w:before="40"/>
      </w:pPr>
      <w:r>
        <w:rPr>
          <w:rFonts w:ascii="Calibri" w:cs="Calibri" w:eastAsia="Calibri" w:hAnsi="Calibri"/>
          <w:color w:val="1F1F1F"/>
          <w:sz w:val="22"/>
          <w:szCs w:val="22"/>
        </w:rPr>
        <w:t xml:space="preserve">File: kev-patch-priority-ranker.html</w:t>
      </w:r>
    </w:p>
    <w:p>
      <w:pPr>
        <w:pStyle w:val="ListParagraph"/>
        <w:numPr>
          <w:ilvl w:val="0"/>
          <w:numId w:val="1"/>
        </w:numPr>
        <w:spacing w:after="40" w:before="40"/>
      </w:pPr>
      <w:r>
        <w:rPr>
          <w:rFonts w:ascii="Calibri" w:cs="Calibri" w:eastAsia="Calibri" w:hAnsi="Calibri"/>
          <w:color w:val="1F1F1F"/>
          <w:sz w:val="22"/>
          <w:szCs w:val="22"/>
        </w:rPr>
        <w:t xml:space="preserve">Purpose: Rank CVEs from your scanner by true patch urgency — CISA KEV + public exploit availability</w:t>
      </w:r>
    </w:p>
    <w:p>
      <w:pPr>
        <w:pStyle w:val="ListParagraph"/>
        <w:numPr>
          <w:ilvl w:val="0"/>
          <w:numId w:val="1"/>
        </w:numPr>
        <w:spacing w:after="40" w:before="40"/>
      </w:pPr>
      <w:r>
        <w:rPr>
          <w:rFonts w:ascii="Calibri" w:cs="Calibri" w:eastAsia="Calibri" w:hAnsi="Calibri"/>
          <w:color w:val="1F1F1F"/>
          <w:sz w:val="22"/>
          <w:szCs w:val="22"/>
        </w:rPr>
        <w:t xml:space="preserve">No API key required — fully offline after download</w:t>
      </w:r>
    </w:p>
    <w:p>
      <w:r>
        <w:t xml:space="preserve"/>
      </w:r>
    </w:p>
    <w:p>
      <w:pPr>
        <w:pStyle w:val="Heading3"/>
        <w:spacing w:after="80" w:before="200"/>
      </w:pPr>
      <w:r>
        <w:rPr>
          <w:rFonts w:ascii="Calibri" w:cs="Calibri" w:eastAsia="Calibri" w:hAnsi="Calibri"/>
          <w:b/>
          <w:bCs/>
          <w:color w:val="404040"/>
          <w:sz w:val="24"/>
          <w:szCs w:val="24"/>
        </w:rPr>
        <w:t xml:space="preserve">The Priority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1F1F1F" w:color="1F1F1F" w:val="solid"/>
          </w:tcPr>
          <w:p>
            <w:pPr>
              <w:jc w:val="center"/>
            </w:pPr>
            <w:r>
              <w:rPr>
                <w:rFonts w:ascii="Calibri" w:cs="Calibri" w:eastAsia="Calibri" w:hAnsi="Calibri"/>
                <w:b/>
                <w:bCs/>
                <w:color w:val="FFFFFF"/>
                <w:sz w:val="20"/>
                <w:szCs w:val="20"/>
              </w:rPr>
              <w:t xml:space="preserve">PRIORITY</w:t>
            </w:r>
          </w:p>
        </w:tc>
        <w:tc>
          <w:tcPr>
            <w:shd w:fill="1F1F1F" w:color="1F1F1F" w:val="solid"/>
          </w:tcPr>
          <w:p>
            <w:pPr>
              <w:jc w:val="center"/>
            </w:pPr>
            <w:r>
              <w:rPr>
                <w:rFonts w:ascii="Calibri" w:cs="Calibri" w:eastAsia="Calibri" w:hAnsi="Calibri"/>
                <w:b/>
                <w:bCs/>
                <w:color w:val="FFFFFF"/>
                <w:sz w:val="20"/>
                <w:szCs w:val="20"/>
              </w:rPr>
              <w:t xml:space="preserve">CRITERIA</w:t>
            </w:r>
          </w:p>
        </w:tc>
        <w:tc>
          <w:tcPr>
            <w:shd w:fill="1F1F1F" w:color="1F1F1F" w:val="solid"/>
          </w:tcPr>
          <w:p>
            <w:pPr>
              <w:jc w:val="center"/>
            </w:pPr>
            <w:r>
              <w:rPr>
                <w:rFonts w:ascii="Calibri" w:cs="Calibri" w:eastAsia="Calibri" w:hAnsi="Calibri"/>
                <w:b/>
                <w:bCs/>
                <w:color w:val="FFFFFF"/>
                <w:sz w:val="20"/>
                <w:szCs w:val="20"/>
              </w:rPr>
              <w:t xml:space="preserve">WINDOW</w:t>
            </w:r>
          </w:p>
        </w:tc>
      </w:tr>
      <w:tr>
        <w:tc>
          <w:tcPr>
            <w:shd w:fill="FFEBEE" w:color="FFEBEE" w:val="solid"/>
          </w:tcPr>
          <w:p>
            <w:pPr>
              <w:jc w:val="center"/>
            </w:pPr>
            <w:r>
              <w:rPr>
                <w:rFonts w:ascii="Calibri" w:cs="Calibri" w:eastAsia="Calibri" w:hAnsi="Calibri"/>
                <w:b/>
                <w:bCs/>
                <w:color w:val="C00000"/>
                <w:sz w:val="20"/>
                <w:szCs w:val="20"/>
              </w:rPr>
              <w:t xml:space="preserve">P1 — PATCH NOW</w:t>
            </w:r>
          </w:p>
        </w:tc>
        <w:tc>
          <w:p>
            <w:pPr>
              <w:spacing w:after="60" w:before="60"/>
            </w:pPr>
            <w:r>
              <w:rPr>
                <w:rFonts w:ascii="Calibri" w:cs="Calibri" w:eastAsia="Calibri" w:hAnsi="Calibri"/>
                <w:color w:val="1F1F1F"/>
                <w:sz w:val="20"/>
                <w:szCs w:val="20"/>
              </w:rPr>
              <w:t xml:space="preserve">In CISA KEV + Metasploit / Exploit-DB / Nuclei module available</w:t>
            </w:r>
          </w:p>
        </w:tc>
        <w:tc>
          <w:tcPr>
            <w:shd w:fill="FFEBEE" w:color="FFEBEE" w:val="solid"/>
          </w:tcPr>
          <w:p>
            <w:pPr>
              <w:jc w:val="center"/>
            </w:pPr>
            <w:r>
              <w:rPr>
                <w:rFonts w:ascii="Calibri" w:cs="Calibri" w:eastAsia="Calibri" w:hAnsi="Calibri"/>
                <w:b/>
                <w:bCs/>
                <w:color w:val="C00000"/>
                <w:sz w:val="20"/>
                <w:szCs w:val="20"/>
              </w:rPr>
              <w:t xml:space="preserve">24-48 HOURS</w:t>
            </w:r>
          </w:p>
        </w:tc>
      </w:tr>
      <w:tr>
        <w:tc>
          <w:tcPr>
            <w:shd w:fill="FFF3E0" w:color="FFF3E0" w:val="solid"/>
          </w:tcPr>
          <w:p>
            <w:pPr>
              <w:jc w:val="center"/>
            </w:pPr>
            <w:r>
              <w:rPr>
                <w:rFonts w:ascii="Calibri" w:cs="Calibri" w:eastAsia="Calibri" w:hAnsi="Calibri"/>
                <w:b/>
                <w:bCs/>
                <w:color w:val="E36B00"/>
                <w:sz w:val="20"/>
                <w:szCs w:val="20"/>
              </w:rPr>
              <w:t xml:space="preserve">P2 — THIS WEEK</w:t>
            </w:r>
          </w:p>
        </w:tc>
        <w:tc>
          <w:p>
            <w:pPr>
              <w:spacing w:after="60" w:before="60"/>
            </w:pPr>
            <w:r>
              <w:rPr>
                <w:rFonts w:ascii="Calibri" w:cs="Calibri" w:eastAsia="Calibri" w:hAnsi="Calibri"/>
                <w:color w:val="1F1F1F"/>
                <w:sz w:val="20"/>
                <w:szCs w:val="20"/>
              </w:rPr>
              <w:t xml:space="preserve">In CISA KEV + public Proof-of-Concept code on GitHub</w:t>
            </w:r>
          </w:p>
        </w:tc>
        <w:tc>
          <w:tcPr>
            <w:shd w:fill="FFF3E0" w:color="FFF3E0" w:val="solid"/>
          </w:tcPr>
          <w:p>
            <w:pPr>
              <w:jc w:val="center"/>
            </w:pPr>
            <w:r>
              <w:rPr>
                <w:rFonts w:ascii="Calibri" w:cs="Calibri" w:eastAsia="Calibri" w:hAnsi="Calibri"/>
                <w:b/>
                <w:bCs/>
                <w:color w:val="E36B00"/>
                <w:sz w:val="20"/>
                <w:szCs w:val="20"/>
              </w:rPr>
              <w:t xml:space="preserve">7 DAYS</w:t>
            </w:r>
          </w:p>
        </w:tc>
      </w:tr>
      <w:tr>
        <w:tc>
          <w:tcPr>
            <w:shd w:fill="FFFDE7" w:color="FFFDE7" w:val="solid"/>
          </w:tcPr>
          <w:p>
            <w:pPr>
              <w:jc w:val="center"/>
            </w:pPr>
            <w:r>
              <w:rPr>
                <w:rFonts w:ascii="Calibri" w:cs="Calibri" w:eastAsia="Calibri" w:hAnsi="Calibri"/>
                <w:b/>
                <w:bCs/>
                <w:color w:val="B8860B"/>
                <w:sz w:val="20"/>
                <w:szCs w:val="20"/>
              </w:rPr>
              <w:t xml:space="preserve">P3 — THIS MONTH</w:t>
            </w:r>
          </w:p>
        </w:tc>
        <w:tc>
          <w:p>
            <w:pPr>
              <w:spacing w:after="60" w:before="60"/>
            </w:pPr>
            <w:r>
              <w:rPr>
                <w:rFonts w:ascii="Calibri" w:cs="Calibri" w:eastAsia="Calibri" w:hAnsi="Calibri"/>
                <w:color w:val="1F1F1F"/>
                <w:sz w:val="20"/>
                <w:szCs w:val="20"/>
              </w:rPr>
              <w:t xml:space="preserve">In CISA KEV — actively exploited, no confirmed public exploit</w:t>
            </w:r>
          </w:p>
        </w:tc>
        <w:tc>
          <w:tcPr>
            <w:shd w:fill="FFFDE7" w:color="FFFDE7" w:val="solid"/>
          </w:tcPr>
          <w:p>
            <w:pPr>
              <w:jc w:val="center"/>
            </w:pPr>
            <w:r>
              <w:rPr>
                <w:rFonts w:ascii="Calibri" w:cs="Calibri" w:eastAsia="Calibri" w:hAnsi="Calibri"/>
                <w:b/>
                <w:bCs/>
                <w:color w:val="B8860B"/>
                <w:sz w:val="20"/>
                <w:szCs w:val="20"/>
              </w:rPr>
              <w:t xml:space="preserve">30 DAYS (BOD 22-01)</w:t>
            </w:r>
          </w:p>
        </w:tc>
      </w:tr>
      <w:tr>
        <w:tc>
          <w:tcPr>
            <w:shd w:fill="F1F8E9" w:color="F1F8E9" w:val="solid"/>
          </w:tcPr>
          <w:p>
            <w:pPr>
              <w:jc w:val="center"/>
            </w:pPr>
            <w:r>
              <w:rPr>
                <w:rFonts w:ascii="Calibri" w:cs="Calibri" w:eastAsia="Calibri" w:hAnsi="Calibri"/>
                <w:b/>
                <w:bCs/>
                <w:color w:val="2E7D32"/>
                <w:sz w:val="20"/>
                <w:szCs w:val="20"/>
              </w:rPr>
              <w:t xml:space="preserve">P4 — STANDARD</w:t>
            </w:r>
          </w:p>
        </w:tc>
        <w:tc>
          <w:p>
            <w:pPr>
              <w:spacing w:after="60" w:before="60"/>
            </w:pPr>
            <w:r>
              <w:rPr>
                <w:rFonts w:ascii="Calibri" w:cs="Calibri" w:eastAsia="Calibri" w:hAnsi="Calibri"/>
                <w:color w:val="1F1F1F"/>
                <w:sz w:val="20"/>
                <w:szCs w:val="20"/>
              </w:rPr>
              <w:t xml:space="preserve">NOT in CISA KEV — patch per CVSS severity score</w:t>
            </w:r>
          </w:p>
        </w:tc>
        <w:tc>
          <w:tcPr>
            <w:shd w:fill="F1F8E9" w:color="F1F8E9" w:val="solid"/>
          </w:tcPr>
          <w:p>
            <w:pPr>
              <w:jc w:val="center"/>
            </w:pPr>
            <w:r>
              <w:rPr>
                <w:rFonts w:ascii="Calibri" w:cs="Calibri" w:eastAsia="Calibri" w:hAnsi="Calibri"/>
                <w:b/>
                <w:bCs/>
                <w:color w:val="2E7D32"/>
                <w:sz w:val="20"/>
                <w:szCs w:val="20"/>
              </w:rPr>
              <w:t xml:space="preserve">30-90 DAYS</w:t>
            </w:r>
          </w:p>
        </w:tc>
      </w:tr>
    </w:tbl>
    <w:p>
      <w:r>
        <w:t xml:space="preserve"/>
      </w:r>
    </w:p>
    <w:p>
      <w:pPr>
        <w:pStyle w:val="Heading3"/>
        <w:spacing w:after="80" w:before="200"/>
      </w:pPr>
      <w:r>
        <w:rPr>
          <w:rFonts w:ascii="Calibri" w:cs="Calibri" w:eastAsia="Calibri" w:hAnsi="Calibri"/>
          <w:b/>
          <w:bCs/>
          <w:color w:val="404040"/>
          <w:sz w:val="24"/>
          <w:szCs w:val="24"/>
        </w:rPr>
        <w:t xml:space="preserve">Exploit Availability Sources</w:t>
      </w:r>
    </w:p>
    <w:p>
      <w:pPr>
        <w:spacing w:after="60" w:before="60"/>
      </w:pPr>
      <w:r>
        <w:rPr>
          <w:rFonts w:ascii="Calibri" w:cs="Calibri" w:eastAsia="Calibri" w:hAnsi="Calibri"/>
          <w:color w:val="1F1F1F"/>
          <w:sz w:val="22"/>
          <w:szCs w:val="22"/>
        </w:rPr>
        <w:t xml:space="preserve">For each CVE the tool checks four public sources used by NIST EPSS:</w:t>
      </w:r>
    </w:p>
    <w:p>
      <w:pPr>
        <w:pStyle w:val="ListParagraph"/>
        <w:numPr>
          <w:ilvl w:val="0"/>
          <w:numId w:val="1"/>
        </w:numPr>
        <w:spacing w:after="40" w:before="40"/>
      </w:pPr>
      <w:r>
        <w:rPr>
          <w:rFonts w:ascii="Calibri" w:cs="Calibri" w:eastAsia="Calibri" w:hAnsi="Calibri"/>
          <w:color w:val="1F1F1F"/>
          <w:sz w:val="22"/>
          <w:szCs w:val="22"/>
        </w:rPr>
        <w:t xml:space="preserve">Metasploit — ready-to-fire exploit module. Any attacker can execute with zero skill.</w:t>
      </w:r>
    </w:p>
    <w:p>
      <w:pPr>
        <w:pStyle w:val="ListParagraph"/>
        <w:numPr>
          <w:ilvl w:val="0"/>
          <w:numId w:val="1"/>
        </w:numPr>
        <w:spacing w:after="40" w:before="40"/>
      </w:pPr>
      <w:r>
        <w:rPr>
          <w:rFonts w:ascii="Calibri" w:cs="Calibri" w:eastAsia="Calibri" w:hAnsi="Calibri"/>
          <w:color w:val="1F1F1F"/>
          <w:sz w:val="22"/>
          <w:szCs w:val="22"/>
        </w:rPr>
        <w:t xml:space="preserve">Exploit-DB — downloadable exploit code at exploit-db.com.</w:t>
      </w:r>
    </w:p>
    <w:p>
      <w:pPr>
        <w:pStyle w:val="ListParagraph"/>
        <w:numPr>
          <w:ilvl w:val="0"/>
          <w:numId w:val="1"/>
        </w:numPr>
        <w:spacing w:after="40" w:before="40"/>
      </w:pPr>
      <w:r>
        <w:rPr>
          <w:rFonts w:ascii="Calibri" w:cs="Calibri" w:eastAsia="Calibri" w:hAnsi="Calibri"/>
          <w:color w:val="1F1F1F"/>
          <w:sz w:val="22"/>
          <w:szCs w:val="22"/>
        </w:rPr>
        <w:t xml:space="preserve">Nuclei Templates — mass-scanning exploit scripts used by threat actors.</w:t>
      </w:r>
    </w:p>
    <w:p>
      <w:pPr>
        <w:pStyle w:val="ListParagraph"/>
        <w:numPr>
          <w:ilvl w:val="0"/>
          <w:numId w:val="1"/>
        </w:numPr>
        <w:spacing w:after="40" w:before="40"/>
      </w:pPr>
      <w:r>
        <w:rPr>
          <w:rFonts w:ascii="Calibri" w:cs="Calibri" w:eastAsia="Calibri" w:hAnsi="Calibri"/>
          <w:color w:val="1F1F1F"/>
          <w:sz w:val="22"/>
          <w:szCs w:val="22"/>
        </w:rPr>
        <w:t xml:space="preserve">PoC (Proof of Concept) — working code on GitHub, weaponized within days of release.</w:t>
      </w:r>
    </w:p>
    <w:p>
      <w:r>
        <w:t xml:space="preserve"/>
      </w:r>
    </w:p>
    <w:p>
      <w:pPr>
        <w:pStyle w:val="Heading3"/>
        <w:spacing w:after="80" w:before="200"/>
      </w:pPr>
      <w:r>
        <w:rPr>
          <w:rFonts w:ascii="Calibri" w:cs="Calibri" w:eastAsia="Calibri" w:hAnsi="Calibri"/>
          <w:b/>
          <w:bCs/>
          <w:color w:val="404040"/>
          <w:sz w:val="24"/>
          <w:szCs w:val="24"/>
        </w:rPr>
        <w:t xml:space="preserve">Loading Your CVE Data — Four Options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PASTE FROM SCANNER: Copy CVE IDs from Nessus / Qualys / Tenable / OpenVAS. Paste into the input box. Click RANK NOW. The tool accepts any format containing CVE-YYYY-NNNNN — paste raw scanner output.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LOAD LIVE KEV: Click the LOAD LIVE KEV button. The tool fetches the full CISA catalog from the official GitHub CDN (no CORS issues), tries three proxy fallbacks if needed, then ranks all 1,200+ entries automatically.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UPLOAD KEV FILE (most reliable — no internet needed): Go to cisa.gov/known-exploited-vulnerabilities-catalog. Download the JSON or CSV file. Click UPLOAD KEV FILE in the tool. Select the downloaded file. The tool reads all 10 CSV columns — including vendor, product, required action, and due date — and ranks instantly.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QUICK EXAMPLES: Click F5 BIG-IP Set / Critical 2024 / Ransomware CVEs / Network Devices for pre-built test sets.</w:t>
            </w:r>
          </w:p>
        </w:tc>
      </w:tr>
    </w:tbl>
    <w:p>
      <w:r>
        <w:t xml:space="preserve"/>
      </w:r>
    </w:p>
    <w:p>
      <w:pPr>
        <w:pStyle w:val="Heading3"/>
        <w:spacing w:after="80" w:before="200"/>
      </w:pPr>
      <w:r>
        <w:rPr>
          <w:rFonts w:ascii="Calibri" w:cs="Calibri" w:eastAsia="Calibri" w:hAnsi="Calibri"/>
          <w:b/>
          <w:bCs/>
          <w:color w:val="404040"/>
          <w:sz w:val="24"/>
          <w:szCs w:val="24"/>
        </w:rPr>
        <w:t xml:space="preserve">NEW — Exporting the P1/P2 Priority Report</w:t>
      </w:r>
    </w:p>
    <w:p>
      <w:pPr>
        <w:spacing w:after="60" w:before="60"/>
      </w:pPr>
      <w:r>
        <w:rPr>
          <w:rFonts w:ascii="Calibri" w:cs="Calibri" w:eastAsia="Calibri" w:hAnsi="Calibri"/>
          <w:color w:val="1F1F1F"/>
          <w:sz w:val="22"/>
          <w:szCs w:val="22"/>
        </w:rPr>
        <w:t xml:space="preserve">After ranking, click the EXPORT P1/P2 REPORT button in the filter bar. A professional HTML report opens in a new browser tab containing:</w:t>
      </w:r>
    </w:p>
    <w:p>
      <w:pPr>
        <w:pStyle w:val="ListParagraph"/>
        <w:numPr>
          <w:ilvl w:val="0"/>
          <w:numId w:val="1"/>
        </w:numPr>
        <w:spacing w:after="40" w:before="40"/>
      </w:pPr>
      <w:r>
        <w:rPr>
          <w:rFonts w:ascii="Calibri" w:cs="Calibri" w:eastAsia="Calibri" w:hAnsi="Calibri"/>
          <w:color w:val="1F1F1F"/>
          <w:sz w:val="22"/>
          <w:szCs w:val="22"/>
        </w:rPr>
        <w:t xml:space="preserve">Executive Summary: P1 count, P2 count, total in KEV, total with Metasploit modules, analyst narrative paragraph</w:t>
      </w:r>
    </w:p>
    <w:p>
      <w:pPr>
        <w:pStyle w:val="ListParagraph"/>
        <w:numPr>
          <w:ilvl w:val="0"/>
          <w:numId w:val="1"/>
        </w:numPr>
        <w:spacing w:after="40" w:before="40"/>
      </w:pPr>
      <w:r>
        <w:rPr>
          <w:rFonts w:ascii="Calibri" w:cs="Calibri" w:eastAsia="Calibri" w:hAnsi="Calibri"/>
          <w:color w:val="1F1F1F"/>
          <w:sz w:val="22"/>
          <w:szCs w:val="22"/>
        </w:rPr>
        <w:t xml:space="preserve">P1 Table (red): every critical vulnerability with CVE ID linked to NVD, vendor/product, CVSS score, exploit source badges, and required action</w:t>
      </w:r>
    </w:p>
    <w:p>
      <w:pPr>
        <w:pStyle w:val="ListParagraph"/>
        <w:numPr>
          <w:ilvl w:val="0"/>
          <w:numId w:val="1"/>
        </w:numPr>
        <w:spacing w:after="40" w:before="40"/>
      </w:pPr>
      <w:r>
        <w:rPr>
          <w:rFonts w:ascii="Calibri" w:cs="Calibri" w:eastAsia="Calibri" w:hAnsi="Calibri"/>
          <w:color w:val="1F1F1F"/>
          <w:sz w:val="22"/>
          <w:szCs w:val="22"/>
        </w:rPr>
        <w:t xml:space="preserve">P2 Table (orange): same columns for all high-priority vulnerabilities</w:t>
      </w:r>
    </w:p>
    <w:p>
      <w:pPr>
        <w:pStyle w:val="ListParagraph"/>
        <w:numPr>
          <w:ilvl w:val="0"/>
          <w:numId w:val="1"/>
        </w:numPr>
        <w:spacing w:after="40" w:before="40"/>
      </w:pPr>
      <w:r>
        <w:rPr>
          <w:rFonts w:ascii="Calibri" w:cs="Calibri" w:eastAsia="Calibri" w:hAnsi="Calibri"/>
          <w:color w:val="1F1F1F"/>
          <w:sz w:val="22"/>
          <w:szCs w:val="22"/>
        </w:rPr>
        <w:t xml:space="preserve">PRINT / SAVE AS PDF button at the bottom of the report</w:t>
      </w:r>
    </w:p>
    <w:p>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Paste CVEs or upload KEV file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Click RANK NOW</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Click EXPORT P1/P2 REPORT — report opens in a new tab</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Review the Executive Summary and vulnerability tables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Click PRINT / SAVE AS PDF to generate a PDF for management or remediation tickets</w:t>
            </w:r>
          </w:p>
        </w:tc>
      </w:tr>
    </w:tbl>
    <w:p>
      <w:r>
        <w:t xml:space="preserve"/>
      </w:r>
    </w:p>
    <w:p>
      <w:pPr>
        <w:shd w:fill="E8F5E9" w:color="E8F5E9" w:val="solid"/>
        <w:spacing w:after="100" w:before="100"/>
      </w:pPr>
      <w:r>
        <w:rPr>
          <w:rFonts w:ascii="Calibri" w:cs="Calibri" w:eastAsia="Calibri" w:hAnsi="Calibri"/>
          <w:b/>
          <w:bCs/>
          <w:color w:val="00B050"/>
          <w:sz w:val="22"/>
          <w:szCs w:val="22"/>
        </w:rPr>
        <w:t xml:space="preserve">  NOTE: </w:t>
      </w:r>
      <w:r>
        <w:rPr>
          <w:rFonts w:ascii="Calibri" w:cs="Calibri" w:eastAsia="Calibri" w:hAnsi="Calibri"/>
          <w:color w:val="1F1F1F"/>
          <w:sz w:val="22"/>
          <w:szCs w:val="22"/>
        </w:rPr>
        <w:t xml:space="preserve">The report is formatted for both screen and print. Use browser File &gt; Print &gt; Save as PDF for the cleanest output. All CVE IDs in the report are clickable links to NVD.</w:t>
      </w:r>
    </w:p>
    <w:p>
      <w:pPr>
        <w:shd w:fill="FFF8E1" w:color="FFF8E1" w:val="solid"/>
        <w:spacing w:after="100" w:before="100"/>
      </w:pPr>
      <w:r>
        <w:rPr>
          <w:rFonts w:ascii="Calibri" w:cs="Calibri" w:eastAsia="Calibri" w:hAnsi="Calibri"/>
          <w:b/>
          <w:bCs/>
          <w:color w:val="E36B00"/>
          <w:sz w:val="22"/>
          <w:szCs w:val="22"/>
        </w:rPr>
        <w:t xml:space="preserve">  WARNING: </w:t>
      </w:r>
      <w:r>
        <w:rPr>
          <w:rFonts w:ascii="Calibri" w:cs="Calibri" w:eastAsia="Calibri" w:hAnsi="Calibri"/>
          <w:color w:val="1F1F1F"/>
          <w:sz w:val="22"/>
          <w:szCs w:val="22"/>
        </w:rPr>
        <w:t xml:space="preserve">Re-run your CVE list after every scan cycle. A P4 item today can become P1 overnight when a Metasploit module is released.</w:t>
      </w:r>
    </w:p>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4.7  Global Ship Traffic Monitor</w:t>
      </w:r>
    </w:p>
    <w:p>
      <w:pPr>
        <w:pStyle w:val="ListParagraph"/>
        <w:numPr>
          <w:ilvl w:val="0"/>
          <w:numId w:val="1"/>
        </w:numPr>
        <w:spacing w:after="40" w:before="40"/>
      </w:pPr>
      <w:r>
        <w:rPr>
          <w:rFonts w:ascii="Calibri" w:cs="Calibri" w:eastAsia="Calibri" w:hAnsi="Calibri"/>
          <w:color w:val="1F1F1F"/>
          <w:sz w:val="22"/>
          <w:szCs w:val="22"/>
        </w:rPr>
        <w:t xml:space="preserve">File: ship-traffic-monitor.html</w:t>
      </w:r>
    </w:p>
    <w:p>
      <w:pPr>
        <w:pStyle w:val="ListParagraph"/>
        <w:numPr>
          <w:ilvl w:val="0"/>
          <w:numId w:val="1"/>
        </w:numPr>
        <w:spacing w:after="40" w:before="40"/>
      </w:pPr>
      <w:r>
        <w:rPr>
          <w:rFonts w:ascii="Calibri" w:cs="Calibri" w:eastAsia="Calibri" w:hAnsi="Calibri"/>
          <w:color w:val="1F1F1F"/>
          <w:sz w:val="22"/>
          <w:szCs w:val="22"/>
        </w:rPr>
        <w:t xml:space="preserve">Purpose: Maritime awareness — 30 vessels tracked including shadow fleet, warships, and seized vessels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Open ship-traffic-monitor.html — D3 world map with sonar animation loads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Hover any vessel dot for name, type, flag, speed, heading, destination, risk note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Filter: Cargo / Tanker / Shadow Fleet / Warships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Search vessel list by name, flag, or destination</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Vessels animate every 8 seconds — click REFRESH for immediate update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6</w:t>
            </w:r>
          </w:p>
        </w:tc>
        <w:tc>
          <w:tcPr>
            <w:tcW w:type="pct" w:w="92%"/>
          </w:tcPr>
          <w:p>
            <w:pPr>
              <w:spacing w:after="80" w:before="80"/>
            </w:pPr>
            <w:r>
              <w:rPr>
                <w:rFonts w:ascii="Calibri" w:cs="Calibri" w:eastAsia="Calibri" w:hAnsi="Calibri"/>
                <w:color w:val="1F1F1F"/>
                <w:sz w:val="22"/>
                <w:szCs w:val="22"/>
              </w:rPr>
              <w:t xml:space="preserve">Click AIS source links at the bottom for real-time vessel data</w:t>
            </w:r>
          </w:p>
        </w:tc>
      </w:tr>
    </w:tbl>
    <w:p>
      <w:r>
        <w:br w:type="page"/>
      </w:r>
    </w:p>
    <w:p>
      <w:pPr>
        <w:pStyle w:val="Heading1"/>
        <w:spacing w:after="120" w:before="360"/>
      </w:pPr>
      <w:r>
        <w:rPr>
          <w:rFonts w:ascii="Calibri" w:cs="Calibri" w:eastAsia="Calibri" w:hAnsi="Calibri"/>
          <w:b/>
          <w:bCs/>
          <w:color w:val="00B050"/>
          <w:sz w:val="36"/>
          <w:szCs w:val="36"/>
        </w:rPr>
        <w:t xml:space="preserve">5. AI-POWERED TOOLS — API KEY REQUIRED</w:t>
      </w:r>
    </w:p>
    <w:p>
      <w:pPr>
        <w:spacing w:after="60" w:before="60"/>
      </w:pPr>
      <w:r>
        <w:rPr>
          <w:rFonts w:ascii="Calibri" w:cs="Calibri" w:eastAsia="Calibri" w:hAnsi="Calibri"/>
          <w:color w:val="1F1F1F"/>
          <w:sz w:val="22"/>
          <w:szCs w:val="22"/>
        </w:rPr>
        <w:t xml:space="preserve">The following 6 tools use the Anthropic Claude API for live intelligence updates and AI-assisted analysis. See Section 6 for API key setup. All tools have a TEST KEY button.</w:t>
      </w:r>
    </w:p>
    <w:p>
      <w:pPr>
        <w:shd w:fill="FFF8E1" w:color="FFF8E1" w:val="solid"/>
        <w:spacing w:after="100" w:before="100"/>
      </w:pPr>
      <w:r>
        <w:rPr>
          <w:rFonts w:ascii="Calibri" w:cs="Calibri" w:eastAsia="Calibri" w:hAnsi="Calibri"/>
          <w:b/>
          <w:bCs/>
          <w:color w:val="E36B00"/>
          <w:sz w:val="22"/>
          <w:szCs w:val="22"/>
        </w:rPr>
        <w:t xml:space="preserve">  WARNING: </w:t>
      </w:r>
      <w:r>
        <w:rPr>
          <w:rFonts w:ascii="Calibri" w:cs="Calibri" w:eastAsia="Calibri" w:hAnsi="Calibri"/>
          <w:color w:val="1F1F1F"/>
          <w:sz w:val="22"/>
          <w:szCs w:val="22"/>
        </w:rPr>
        <w:t xml:space="preserve">Never paste your API key into a chat, email, or share it with anyone. Enter it only into the tool key field in your browser — it is never stored.</w:t>
      </w:r>
    </w:p>
    <w:p>
      <w:r>
        <w:t xml:space="preserve"/>
      </w:r>
    </w:p>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5.1  OSINT Vulnerability Readboard</w:t>
      </w:r>
    </w:p>
    <w:p>
      <w:pPr>
        <w:pStyle w:val="ListParagraph"/>
        <w:numPr>
          <w:ilvl w:val="0"/>
          <w:numId w:val="1"/>
        </w:numPr>
        <w:spacing w:after="40" w:before="40"/>
      </w:pPr>
      <w:r>
        <w:rPr>
          <w:rFonts w:ascii="Calibri" w:cs="Calibri" w:eastAsia="Calibri" w:hAnsi="Calibri"/>
          <w:color w:val="1F1F1F"/>
          <w:sz w:val="22"/>
          <w:szCs w:val="22"/>
        </w:rPr>
        <w:t xml:space="preserve">File: osint-vuln-readboard.html</w:t>
      </w:r>
    </w:p>
    <w:p>
      <w:pPr>
        <w:pStyle w:val="ListParagraph"/>
        <w:numPr>
          <w:ilvl w:val="0"/>
          <w:numId w:val="1"/>
        </w:numPr>
        <w:spacing w:after="40" w:before="40"/>
      </w:pPr>
      <w:r>
        <w:rPr>
          <w:rFonts w:ascii="Calibri" w:cs="Calibri" w:eastAsia="Calibri" w:hAnsi="Calibri"/>
          <w:color w:val="1F1F1F"/>
          <w:sz w:val="22"/>
          <w:szCs w:val="22"/>
        </w:rPr>
        <w:t xml:space="preserve">Purpose: Live vulnerability intelligence feed — NVD, CISA KEV, and AI-powered OSINT search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Open the tool — 20+ seed CVEs load automatically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Filter: RCE / KEV / Ransomware / Network / Web App / ICS / 0-Day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For AI search: paste API key, enter query, click AI OSINT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Examples: "Cisco IOS 2025" / "ransomware healthcare" / "F5 BIG-IP RCE"</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5.2  Threat Actor Profile Cards</w:t>
      </w:r>
    </w:p>
    <w:p>
      <w:pPr>
        <w:pStyle w:val="ListParagraph"/>
        <w:numPr>
          <w:ilvl w:val="0"/>
          <w:numId w:val="1"/>
        </w:numPr>
        <w:spacing w:after="40" w:before="40"/>
      </w:pPr>
      <w:r>
        <w:rPr>
          <w:rFonts w:ascii="Calibri" w:cs="Calibri" w:eastAsia="Calibri" w:hAnsi="Calibri"/>
          <w:color w:val="1F1F1F"/>
          <w:sz w:val="22"/>
          <w:szCs w:val="22"/>
        </w:rPr>
        <w:t xml:space="preserve">File: threat-actor-profiles.html</w:t>
      </w:r>
    </w:p>
    <w:p>
      <w:pPr>
        <w:pStyle w:val="ListParagraph"/>
        <w:numPr>
          <w:ilvl w:val="0"/>
          <w:numId w:val="1"/>
        </w:numPr>
        <w:spacing w:after="40" w:before="40"/>
      </w:pPr>
      <w:r>
        <w:rPr>
          <w:rFonts w:ascii="Calibri" w:cs="Calibri" w:eastAsia="Calibri" w:hAnsi="Calibri"/>
          <w:color w:val="1F1F1F"/>
          <w:sz w:val="22"/>
          <w:szCs w:val="22"/>
        </w:rPr>
        <w:t xml:space="preserve">Purpose: Defensive OSINT cards on 12 APT groups — TTPs, CVEs, malware, IOCs, countermeasures</w:t>
      </w:r>
    </w:p>
    <w:p>
      <w:pPr>
        <w:pStyle w:val="ListParagraph"/>
        <w:numPr>
          <w:ilvl w:val="0"/>
          <w:numId w:val="1"/>
        </w:numPr>
        <w:spacing w:after="40" w:before="40"/>
      </w:pPr>
      <w:r>
        <w:rPr>
          <w:rFonts w:ascii="Calibri" w:cs="Calibri" w:eastAsia="Calibri" w:hAnsi="Calibri"/>
          <w:color w:val="1F1F1F"/>
          <w:sz w:val="22"/>
          <w:szCs w:val="22"/>
        </w:rPr>
        <w:t xml:space="preserve">Groups: Salt Typhoon, Volt Typhoon, APT41, APT40, UNC5221 | APT29, APT28, Sandworm | Lazarus, Kimsuky | APT33, Charming Kitten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Filter by nation (CN/RU/KP/IR) or threat level</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Click any card to expand: TTP matrix, CVEs, malware, IOCs, countermeasures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Paste API key — select actor — click UPDATE SELECTED or SWEEP ALL</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5.3  APT Exposure Map</w:t>
      </w:r>
    </w:p>
    <w:p>
      <w:pPr>
        <w:pStyle w:val="ListParagraph"/>
        <w:numPr>
          <w:ilvl w:val="0"/>
          <w:numId w:val="1"/>
        </w:numPr>
        <w:spacing w:after="40" w:before="40"/>
      </w:pPr>
      <w:r>
        <w:rPr>
          <w:rFonts w:ascii="Calibri" w:cs="Calibri" w:eastAsia="Calibri" w:hAnsi="Calibri"/>
          <w:color w:val="1F1F1F"/>
          <w:sz w:val="22"/>
          <w:szCs w:val="22"/>
        </w:rPr>
        <w:t xml:space="preserve">File: apt-exposure-map.html</w:t>
      </w:r>
    </w:p>
    <w:p>
      <w:pPr>
        <w:pStyle w:val="ListParagraph"/>
        <w:numPr>
          <w:ilvl w:val="0"/>
          <w:numId w:val="1"/>
        </w:numPr>
        <w:spacing w:after="40" w:before="40"/>
      </w:pPr>
      <w:r>
        <w:rPr>
          <w:rFonts w:ascii="Calibri" w:cs="Calibri" w:eastAsia="Calibri" w:hAnsi="Calibri"/>
          <w:color w:val="1F1F1F"/>
          <w:sz w:val="22"/>
          <w:szCs w:val="22"/>
        </w:rPr>
        <w:t xml:space="preserve">Purpose: Interactive D3 visualization — which sectors each APT targets with what intensity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Click any APT actor — canvas redraws attack vectors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Animated lines: Red (critical), Orange (high), Yellow (medium), Green (low)</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Right panel shows attack vectors, target sectors with bars, regional exposure</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Paste API key — click UPDATE for AI intel card with latest threat delta</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5.4  Ransomware Group Tracker</w:t>
      </w:r>
    </w:p>
    <w:p>
      <w:pPr>
        <w:pStyle w:val="ListParagraph"/>
        <w:numPr>
          <w:ilvl w:val="0"/>
          <w:numId w:val="1"/>
        </w:numPr>
        <w:spacing w:after="40" w:before="40"/>
      </w:pPr>
      <w:r>
        <w:rPr>
          <w:rFonts w:ascii="Calibri" w:cs="Calibri" w:eastAsia="Calibri" w:hAnsi="Calibri"/>
          <w:color w:val="1F1F1F"/>
          <w:sz w:val="22"/>
          <w:szCs w:val="22"/>
        </w:rPr>
        <w:t xml:space="preserve">File: ransomware-tracker.html</w:t>
      </w:r>
    </w:p>
    <w:p>
      <w:pPr>
        <w:pStyle w:val="ListParagraph"/>
        <w:numPr>
          <w:ilvl w:val="0"/>
          <w:numId w:val="1"/>
        </w:numPr>
        <w:spacing w:after="40" w:before="40"/>
      </w:pPr>
      <w:r>
        <w:rPr>
          <w:rFonts w:ascii="Calibri" w:cs="Calibri" w:eastAsia="Calibri" w:hAnsi="Calibri"/>
          <w:color w:val="1F1F1F"/>
          <w:sz w:val="22"/>
          <w:szCs w:val="22"/>
        </w:rPr>
        <w:t xml:space="preserve">Purpose: Tracker of 12 ransomware groups with full intelligence profiles</w:t>
      </w:r>
    </w:p>
    <w:p>
      <w:pPr>
        <w:pStyle w:val="ListParagraph"/>
        <w:numPr>
          <w:ilvl w:val="0"/>
          <w:numId w:val="1"/>
        </w:numPr>
        <w:spacing w:after="40" w:before="40"/>
      </w:pPr>
      <w:r>
        <w:rPr>
          <w:rFonts w:ascii="Calibri" w:cs="Calibri" w:eastAsia="Calibri" w:hAnsi="Calibri"/>
          <w:color w:val="1F1F1F"/>
          <w:sz w:val="22"/>
          <w:szCs w:val="22"/>
        </w:rPr>
        <w:t xml:space="preserve">Active: CL0P, Akira, DragonForce, Qilin, Medusa, Play, Rhysida, Hunters International</w:t>
      </w:r>
    </w:p>
    <w:p>
      <w:pPr>
        <w:pStyle w:val="ListParagraph"/>
        <w:numPr>
          <w:ilvl w:val="0"/>
          <w:numId w:val="1"/>
        </w:numPr>
        <w:spacing w:after="40" w:before="40"/>
      </w:pPr>
      <w:r>
        <w:rPr>
          <w:rFonts w:ascii="Calibri" w:cs="Calibri" w:eastAsia="Calibri" w:hAnsi="Calibri"/>
          <w:color w:val="1F1F1F"/>
          <w:sz w:val="22"/>
          <w:szCs w:val="22"/>
        </w:rPr>
        <w:t xml:space="preserve">Disrupted/Defunct: RansomHub, LockBit 5.0, Black Basta, ALPHV/BlackCat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Filter: Active / Disrupted / RaaS / Healthcare / Critical Infra / Government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Click any card to expand: CVEs, malware, IOCs, defensive countermeasures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Paste API key — click UPDATE or SWEEP ALL for latest threat intelligence</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5.5  Photo Identity Analyzer</w:t>
      </w:r>
    </w:p>
    <w:p>
      <w:pPr>
        <w:pStyle w:val="ListParagraph"/>
        <w:numPr>
          <w:ilvl w:val="0"/>
          <w:numId w:val="1"/>
        </w:numPr>
        <w:spacing w:after="40" w:before="40"/>
      </w:pPr>
      <w:r>
        <w:rPr>
          <w:rFonts w:ascii="Calibri" w:cs="Calibri" w:eastAsia="Calibri" w:hAnsi="Calibri"/>
          <w:color w:val="1F1F1F"/>
          <w:sz w:val="22"/>
          <w:szCs w:val="22"/>
        </w:rPr>
        <w:t xml:space="preserve">File: photo-analyzer.html</w:t>
      </w:r>
    </w:p>
    <w:p>
      <w:pPr>
        <w:pStyle w:val="ListParagraph"/>
        <w:numPr>
          <w:ilvl w:val="0"/>
          <w:numId w:val="1"/>
        </w:numPr>
        <w:spacing w:after="40" w:before="40"/>
      </w:pPr>
      <w:r>
        <w:rPr>
          <w:rFonts w:ascii="Calibri" w:cs="Calibri" w:eastAsia="Calibri" w:hAnsi="Calibri"/>
          <w:color w:val="1F1F1F"/>
          <w:sz w:val="22"/>
          <w:szCs w:val="22"/>
        </w:rPr>
        <w:t xml:space="preserve">Purpose: Detect identity theft, AI generation, and photo manipulation</w:t>
      </w:r>
    </w:p>
    <w:p>
      <w:pPr>
        <w:pStyle w:val="ListParagraph"/>
        <w:numPr>
          <w:ilvl w:val="0"/>
          <w:numId w:val="1"/>
        </w:numPr>
        <w:spacing w:after="40" w:before="40"/>
      </w:pPr>
      <w:r>
        <w:rPr>
          <w:rFonts w:ascii="Calibri" w:cs="Calibri" w:eastAsia="Calibri" w:hAnsi="Calibri"/>
          <w:color w:val="1F1F1F"/>
          <w:sz w:val="22"/>
          <w:szCs w:val="22"/>
        </w:rPr>
        <w:t xml:space="preserve">Use cases: Fraud investigation, HR background checks, romance scam detection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Paste API key — click TEST KEY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Drop or upload any image (JPEG, PNG, WEBP, GIF, BMP, TIFF)</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Click ANALYZE IMAGE — AI examines photo (10-20 seconds)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Review: Risk Score, Verdict, AI Probability %, Manipulation Probability %</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Use the 6 reverse image search links: Google Lens, TinEye, Yandex, PimEyes, Social Catfish, Bing Visual</w:t>
            </w:r>
          </w:p>
        </w:tc>
      </w:tr>
    </w:tbl>
    <w:p>
      <w:pPr>
        <w:pBdr>
          <w:bottom w:val="single" w:color="00B050" w:sz="6" w:space="1"/>
        </w:pBdr>
        <w:spacing w:after="200" w:before="200"/>
      </w:pPr>
    </w:p>
    <w:p>
      <w:pPr>
        <w:pStyle w:val="Heading2"/>
        <w:spacing w:after="100" w:before="280"/>
      </w:pPr>
      <w:r>
        <w:rPr>
          <w:rFonts w:ascii="Calibri" w:cs="Calibri" w:eastAsia="Calibri" w:hAnsi="Calibri"/>
          <w:b/>
          <w:bCs/>
          <w:color w:val="00B050"/>
          <w:sz w:val="28"/>
          <w:szCs w:val="28"/>
        </w:rPr>
        <w:t xml:space="preserve">5.6  Submarine Cable Tracker</w:t>
      </w:r>
    </w:p>
    <w:p>
      <w:pPr>
        <w:pStyle w:val="ListParagraph"/>
        <w:numPr>
          <w:ilvl w:val="0"/>
          <w:numId w:val="1"/>
        </w:numPr>
        <w:spacing w:after="40" w:before="40"/>
      </w:pPr>
      <w:r>
        <w:rPr>
          <w:rFonts w:ascii="Calibri" w:cs="Calibri" w:eastAsia="Calibri" w:hAnsi="Calibri"/>
          <w:color w:val="1F1F1F"/>
          <w:sz w:val="22"/>
          <w:szCs w:val="22"/>
        </w:rPr>
        <w:t xml:space="preserve">File: submarine-cable-tracker.html</w:t>
      </w:r>
    </w:p>
    <w:p>
      <w:pPr>
        <w:pStyle w:val="ListParagraph"/>
        <w:numPr>
          <w:ilvl w:val="0"/>
          <w:numId w:val="1"/>
        </w:numPr>
        <w:spacing w:after="40" w:before="40"/>
      </w:pPr>
      <w:r>
        <w:rPr>
          <w:rFonts w:ascii="Calibri" w:cs="Calibri" w:eastAsia="Calibri" w:hAnsi="Calibri"/>
          <w:color w:val="1F1F1F"/>
          <w:sz w:val="22"/>
          <w:szCs w:val="22"/>
        </w:rPr>
        <w:t xml:space="preserve">Purpose: Global submarine cable status — incidents, outages, threat actors, infrastructure risk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D3 interactive world map loads — scroll/zoom the cable routes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Green (operational), Orange dashed (degraded), Red (severed)</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Pulsing markers: Red Sea, Baltic, Taiwan Strait, West Africa</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Incident feed: click to expand suspects, capacity, countries, sources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Paste API key — click AI UPDATE for latest 2025-2026 intelligence</w:t>
            </w:r>
          </w:p>
        </w:tc>
      </w:tr>
    </w:tbl>
    <w:p>
      <w:pPr>
        <w:pStyle w:val="ListParagraph"/>
        <w:numPr>
          <w:ilvl w:val="0"/>
          <w:numId w:val="1"/>
        </w:numPr>
        <w:spacing w:after="40" w:before="40"/>
      </w:pPr>
      <w:r>
        <w:rPr>
          <w:rFonts w:ascii="Calibri" w:cs="Calibri" w:eastAsia="Calibri" w:hAnsi="Calibri"/>
          <w:color w:val="1F1F1F"/>
          <w:sz w:val="22"/>
          <w:szCs w:val="22"/>
        </w:rPr>
        <w:t xml:space="preserve">Key incidents: Red Sea (AAE-1/EIG/SEACOM/SMW5), Baltic (BCS+C-Lion1 Nov 2024, EstLink 2 Dec 25 2024), Taiwan Strait, West Africa March 2024</w:t>
      </w:r>
    </w:p>
    <w:p>
      <w:r>
        <w:br w:type="page"/>
      </w:r>
    </w:p>
    <w:p>
      <w:pPr>
        <w:pStyle w:val="Heading1"/>
        <w:spacing w:after="120" w:before="360"/>
      </w:pPr>
      <w:r>
        <w:rPr>
          <w:rFonts w:ascii="Calibri" w:cs="Calibri" w:eastAsia="Calibri" w:hAnsi="Calibri"/>
          <w:b/>
          <w:bCs/>
          <w:color w:val="00B050"/>
          <w:sz w:val="36"/>
          <w:szCs w:val="36"/>
        </w:rPr>
        <w:t xml:space="preserve">6. API KEY SETUP GUIDE</w:t>
      </w:r>
    </w:p>
    <w:p>
      <w:pPr>
        <w:pStyle w:val="Heading2"/>
        <w:spacing w:after="100" w:before="280"/>
      </w:pPr>
      <w:r>
        <w:rPr>
          <w:rFonts w:ascii="Calibri" w:cs="Calibri" w:eastAsia="Calibri" w:hAnsi="Calibri"/>
          <w:b/>
          <w:bCs/>
          <w:color w:val="00B050"/>
          <w:sz w:val="28"/>
          <w:szCs w:val="28"/>
        </w:rPr>
        <w:t xml:space="preserve">6.1 Getting Your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Go to console.anthropic.com — create a free account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Click Settings &gt; API Keys &gt; Create Key</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Name it "Ghost 2210 Crew" — copy the key (starts with sk-ant-api03-...)</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Store it securely — you cannot view it again after closing the dialog</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5</w:t>
            </w:r>
          </w:p>
        </w:tc>
        <w:tc>
          <w:tcPr>
            <w:tcW w:type="pct" w:w="92%"/>
          </w:tcPr>
          <w:p>
            <w:pPr>
              <w:spacing w:after="80" w:before="80"/>
            </w:pPr>
            <w:r>
              <w:rPr>
                <w:rFonts w:ascii="Calibri" w:cs="Calibri" w:eastAsia="Calibri" w:hAnsi="Calibri"/>
                <w:color w:val="1F1F1F"/>
                <w:sz w:val="22"/>
                <w:szCs w:val="22"/>
              </w:rPr>
              <w:t xml:space="preserve">Set a spend limit at console.anthropic.com/settings/limits</w:t>
            </w:r>
          </w:p>
        </w:tc>
      </w:tr>
    </w:tbl>
    <w:p>
      <w:r>
        <w:t xml:space="preserve"/>
      </w:r>
    </w:p>
    <w:p>
      <w:pPr>
        <w:pStyle w:val="Heading2"/>
        <w:spacing w:after="100" w:before="280"/>
      </w:pPr>
      <w:r>
        <w:rPr>
          <w:rFonts w:ascii="Calibri" w:cs="Calibri" w:eastAsia="Calibri" w:hAnsi="Calibri"/>
          <w:b/>
          <w:bCs/>
          <w:color w:val="00B050"/>
          <w:sz w:val="28"/>
          <w:szCs w:val="28"/>
        </w:rPr>
        <w:t xml:space="preserve">6.2 Using the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8%"/>
            <w:shd w:fill="1F1F1F" w:color="1F1F1F" w:val="solid"/>
            <w:vAlign w:val="center"/>
          </w:tcPr>
          <w:p>
            <w:pPr>
              <w:jc w:val="center"/>
            </w:pPr>
            <w:r>
              <w:rPr>
                <w:rFonts w:ascii="Calibri" w:cs="Calibri" w:eastAsia="Calibri" w:hAnsi="Calibri"/>
                <w:b/>
                <w:bCs/>
                <w:color w:val="00B050"/>
                <w:sz w:val="28"/>
                <w:szCs w:val="28"/>
              </w:rPr>
              <w:t xml:space="preserve">1</w:t>
            </w:r>
          </w:p>
        </w:tc>
        <w:tc>
          <w:tcPr>
            <w:tcW w:type="pct" w:w="92%"/>
          </w:tcPr>
          <w:p>
            <w:pPr>
              <w:spacing w:after="80" w:before="80"/>
            </w:pPr>
            <w:r>
              <w:rPr>
                <w:rFonts w:ascii="Calibri" w:cs="Calibri" w:eastAsia="Calibri" w:hAnsi="Calibri"/>
                <w:color w:val="1F1F1F"/>
                <w:sz w:val="22"/>
                <w:szCs w:val="22"/>
              </w:rPr>
              <w:t xml:space="preserve">Open any AI-powered tool</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2</w:t>
            </w:r>
          </w:p>
        </w:tc>
        <w:tc>
          <w:tcPr>
            <w:tcW w:type="pct" w:w="92%"/>
          </w:tcPr>
          <w:p>
            <w:pPr>
              <w:spacing w:after="80" w:before="80"/>
            </w:pPr>
            <w:r>
              <w:rPr>
                <w:rFonts w:ascii="Calibri" w:cs="Calibri" w:eastAsia="Calibri" w:hAnsi="Calibri"/>
                <w:color w:val="1F1F1F"/>
                <w:sz w:val="22"/>
                <w:szCs w:val="22"/>
              </w:rPr>
              <w:t xml:space="preserve">Paste your API key into the password field in the top-right</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3</w:t>
            </w:r>
          </w:p>
        </w:tc>
        <w:tc>
          <w:tcPr>
            <w:tcW w:type="pct" w:w="92%"/>
          </w:tcPr>
          <w:p>
            <w:pPr>
              <w:spacing w:after="80" w:before="80"/>
            </w:pPr>
            <w:r>
              <w:rPr>
                <w:rFonts w:ascii="Calibri" w:cs="Calibri" w:eastAsia="Calibri" w:hAnsi="Calibri"/>
                <w:color w:val="1F1F1F"/>
                <w:sz w:val="22"/>
                <w:szCs w:val="22"/>
              </w:rPr>
              <w:t xml:space="preserve">Click TEST KEY — wait for SUCCESS</w:t>
            </w:r>
          </w:p>
        </w:tc>
      </w:tr>
      <w:tr>
        <w:tc>
          <w:tcPr>
            <w:tcW w:type="pct" w:w="8%"/>
            <w:shd w:fill="1F1F1F" w:color="1F1F1F" w:val="solid"/>
            <w:vAlign w:val="center"/>
          </w:tcPr>
          <w:p>
            <w:pPr>
              <w:jc w:val="center"/>
            </w:pPr>
            <w:r>
              <w:rPr>
                <w:rFonts w:ascii="Calibri" w:cs="Calibri" w:eastAsia="Calibri" w:hAnsi="Calibri"/>
                <w:b/>
                <w:bCs/>
                <w:color w:val="00B050"/>
                <w:sz w:val="28"/>
                <w:szCs w:val="28"/>
              </w:rPr>
              <w:t xml:space="preserve">4</w:t>
            </w:r>
          </w:p>
        </w:tc>
        <w:tc>
          <w:tcPr>
            <w:tcW w:type="pct" w:w="92%"/>
          </w:tcPr>
          <w:p>
            <w:pPr>
              <w:spacing w:after="80" w:before="80"/>
            </w:pPr>
            <w:r>
              <w:rPr>
                <w:rFonts w:ascii="Calibri" w:cs="Calibri" w:eastAsia="Calibri" w:hAnsi="Calibri"/>
                <w:color w:val="1F1F1F"/>
                <w:sz w:val="22"/>
                <w:szCs w:val="22"/>
              </w:rPr>
              <w:t xml:space="preserve">Use AI features — key stays in browser memory for this session only</w:t>
            </w:r>
          </w:p>
        </w:tc>
      </w:tr>
    </w:tbl>
    <w:p>
      <w:r>
        <w:t xml:space="preserve"/>
      </w:r>
    </w:p>
    <w:p>
      <w:pPr>
        <w:pStyle w:val="Heading2"/>
        <w:spacing w:after="100" w:before="280"/>
      </w:pPr>
      <w:r>
        <w:rPr>
          <w:rFonts w:ascii="Calibri" w:cs="Calibri" w:eastAsia="Calibri" w:hAnsi="Calibri"/>
          <w:b/>
          <w:bCs/>
          <w:color w:val="00B050"/>
          <w:sz w:val="28"/>
          <w:szCs w:val="28"/>
        </w:rPr>
        <w:t xml:space="preserve">6.3 Approximate Costs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1F1F1F" w:color="1F1F1F" w:val="solid"/>
          </w:tcPr>
          <w:p>
            <w:pPr>
              <w:jc w:val="center"/>
            </w:pPr>
            <w:r>
              <w:rPr>
                <w:rFonts w:ascii="Calibri" w:cs="Calibri" w:eastAsia="Calibri" w:hAnsi="Calibri"/>
                <w:b/>
                <w:bCs/>
                <w:color w:val="FFFFFF"/>
                <w:sz w:val="20"/>
                <w:szCs w:val="20"/>
              </w:rPr>
              <w:t xml:space="preserve">OPERATION</w:t>
            </w:r>
          </w:p>
        </w:tc>
        <w:tc>
          <w:tcPr>
            <w:shd w:fill="1F1F1F" w:color="1F1F1F" w:val="solid"/>
          </w:tcPr>
          <w:p>
            <w:pPr>
              <w:jc w:val="center"/>
            </w:pPr>
            <w:r>
              <w:rPr>
                <w:rFonts w:ascii="Calibri" w:cs="Calibri" w:eastAsia="Calibri" w:hAnsi="Calibri"/>
                <w:b/>
                <w:bCs/>
                <w:color w:val="FFFFFF"/>
                <w:sz w:val="20"/>
                <w:szCs w:val="20"/>
              </w:rPr>
              <w:t xml:space="preserve">COST</w:t>
            </w:r>
          </w:p>
        </w:tc>
      </w:tr>
      <w:tr>
        <w:tc>
          <w:tcPr>
            <w:shd w:fill="F2F2F2" w:color="F2F2F2" w:val="solid"/>
          </w:tcPr>
          <w:p>
            <w:pPr>
              <w:spacing w:after="60" w:before="60"/>
            </w:pPr>
            <w:r>
              <w:rPr>
                <w:rFonts w:ascii="Calibri" w:cs="Calibri" w:eastAsia="Calibri" w:hAnsi="Calibri"/>
                <w:color w:val="1F1F1F"/>
                <w:sz w:val="20"/>
                <w:szCs w:val="20"/>
              </w:rPr>
              <w:t xml:space="preserve">Photo Analysis</w:t>
            </w:r>
          </w:p>
        </w:tc>
        <w:tc>
          <w:tcPr>
            <w:shd w:fill="F2F2F2" w:color="F2F2F2" w:val="solid"/>
          </w:tcPr>
          <w:p>
            <w:pPr>
              <w:spacing w:after="60" w:before="60"/>
            </w:pPr>
            <w:r>
              <w:rPr>
                <w:rFonts w:ascii="Calibri" w:cs="Calibri" w:eastAsia="Calibri" w:hAnsi="Calibri"/>
                <w:color w:val="1F1F1F"/>
                <w:sz w:val="20"/>
                <w:szCs w:val="20"/>
              </w:rPr>
              <w:t xml:space="preserve">~$0.02-0.05 per image</w:t>
            </w:r>
          </w:p>
        </w:tc>
      </w:tr>
      <w:tr>
        <w:tc>
          <w:tcPr>
            <w:shd w:fill="FFFFFF" w:color="FFFFFF" w:val="solid"/>
          </w:tcPr>
          <w:p>
            <w:pPr>
              <w:spacing w:after="60" w:before="60"/>
            </w:pPr>
            <w:r>
              <w:rPr>
                <w:rFonts w:ascii="Calibri" w:cs="Calibri" w:eastAsia="Calibri" w:hAnsi="Calibri"/>
                <w:color w:val="1F1F1F"/>
                <w:sz w:val="20"/>
                <w:szCs w:val="20"/>
              </w:rPr>
              <w:t xml:space="preserve">Threat Actor / APT Update</w:t>
            </w:r>
          </w:p>
        </w:tc>
        <w:tc>
          <w:tcPr>
            <w:shd w:fill="FFFFFF" w:color="FFFFFF" w:val="solid"/>
          </w:tcPr>
          <w:p>
            <w:pPr>
              <w:spacing w:after="60" w:before="60"/>
            </w:pPr>
            <w:r>
              <w:rPr>
                <w:rFonts w:ascii="Calibri" w:cs="Calibri" w:eastAsia="Calibri" w:hAnsi="Calibri"/>
                <w:color w:val="1F1F1F"/>
                <w:sz w:val="20"/>
                <w:szCs w:val="20"/>
              </w:rPr>
              <w:t xml:space="preserve">~$0.005-0.01 per actor</w:t>
            </w:r>
          </w:p>
        </w:tc>
      </w:tr>
      <w:tr>
        <w:tc>
          <w:tcPr>
            <w:shd w:fill="F2F2F2" w:color="F2F2F2" w:val="solid"/>
          </w:tcPr>
          <w:p>
            <w:pPr>
              <w:spacing w:after="60" w:before="60"/>
            </w:pPr>
            <w:r>
              <w:rPr>
                <w:rFonts w:ascii="Calibri" w:cs="Calibri" w:eastAsia="Calibri" w:hAnsi="Calibri"/>
                <w:color w:val="1F1F1F"/>
                <w:sz w:val="20"/>
                <w:szCs w:val="20"/>
              </w:rPr>
              <w:t xml:space="preserve">OSINT Search Query</w:t>
            </w:r>
          </w:p>
        </w:tc>
        <w:tc>
          <w:tcPr>
            <w:shd w:fill="F2F2F2" w:color="F2F2F2" w:val="solid"/>
          </w:tcPr>
          <w:p>
            <w:pPr>
              <w:spacing w:after="60" w:before="60"/>
            </w:pPr>
            <w:r>
              <w:rPr>
                <w:rFonts w:ascii="Calibri" w:cs="Calibri" w:eastAsia="Calibri" w:hAnsi="Calibri"/>
                <w:color w:val="1F1F1F"/>
                <w:sz w:val="20"/>
                <w:szCs w:val="20"/>
              </w:rPr>
              <w:t xml:space="preserve">~$0.005 per query</w:t>
            </w:r>
          </w:p>
        </w:tc>
      </w:tr>
      <w:tr>
        <w:tc>
          <w:tcPr>
            <w:shd w:fill="FFFFFF" w:color="FFFFFF" w:val="solid"/>
          </w:tcPr>
          <w:p>
            <w:pPr>
              <w:spacing w:after="60" w:before="60"/>
            </w:pPr>
            <w:r>
              <w:rPr>
                <w:rFonts w:ascii="Calibri" w:cs="Calibri" w:eastAsia="Calibri" w:hAnsi="Calibri"/>
                <w:color w:val="1F1F1F"/>
                <w:sz w:val="20"/>
                <w:szCs w:val="20"/>
              </w:rPr>
              <w:t xml:space="preserve">Ransomware Group Update</w:t>
            </w:r>
          </w:p>
        </w:tc>
        <w:tc>
          <w:tcPr>
            <w:shd w:fill="FFFFFF" w:color="FFFFFF" w:val="solid"/>
          </w:tcPr>
          <w:p>
            <w:pPr>
              <w:spacing w:after="60" w:before="60"/>
            </w:pPr>
            <w:r>
              <w:rPr>
                <w:rFonts w:ascii="Calibri" w:cs="Calibri" w:eastAsia="Calibri" w:hAnsi="Calibri"/>
                <w:color w:val="1F1F1F"/>
                <w:sz w:val="20"/>
                <w:szCs w:val="20"/>
              </w:rPr>
              <w:t xml:space="preserve">~$0.005-0.01 per group</w:t>
            </w:r>
          </w:p>
        </w:tc>
      </w:tr>
      <w:tr>
        <w:tc>
          <w:tcPr>
            <w:shd w:fill="F2F2F2" w:color="F2F2F2" w:val="solid"/>
          </w:tcPr>
          <w:p>
            <w:pPr>
              <w:spacing w:after="60" w:before="60"/>
            </w:pPr>
            <w:r>
              <w:rPr>
                <w:rFonts w:ascii="Calibri" w:cs="Calibri" w:eastAsia="Calibri" w:hAnsi="Calibri"/>
                <w:color w:val="1F1F1F"/>
                <w:sz w:val="20"/>
                <w:szCs w:val="20"/>
              </w:rPr>
              <w:t xml:space="preserve">APT Map Full Sweep (12)</w:t>
            </w:r>
          </w:p>
        </w:tc>
        <w:tc>
          <w:tcPr>
            <w:shd w:fill="F2F2F2" w:color="F2F2F2" w:val="solid"/>
          </w:tcPr>
          <w:p>
            <w:pPr>
              <w:spacing w:after="60" w:before="60"/>
            </w:pPr>
            <w:r>
              <w:rPr>
                <w:rFonts w:ascii="Calibri" w:cs="Calibri" w:eastAsia="Calibri" w:hAnsi="Calibri"/>
                <w:color w:val="1F1F1F"/>
                <w:sz w:val="20"/>
                <w:szCs w:val="20"/>
              </w:rPr>
              <w:t xml:space="preserve">~$0.06-0.12 total</w:t>
            </w:r>
          </w:p>
        </w:tc>
      </w:tr>
      <w:tr>
        <w:tc>
          <w:tcPr>
            <w:shd w:fill="FFFFFF" w:color="FFFFFF" w:val="solid"/>
          </w:tcPr>
          <w:p>
            <w:pPr>
              <w:spacing w:after="60" w:before="60"/>
            </w:pPr>
            <w:r>
              <w:rPr>
                <w:rFonts w:ascii="Calibri" w:cs="Calibri" w:eastAsia="Calibri" w:hAnsi="Calibri"/>
                <w:color w:val="1F1F1F"/>
                <w:sz w:val="20"/>
                <w:szCs w:val="20"/>
              </w:rPr>
              <w:t xml:space="preserve">Small team monthly estimate</w:t>
            </w:r>
          </w:p>
        </w:tc>
        <w:tc>
          <w:tcPr>
            <w:shd w:fill="FFFFFF" w:color="FFFFFF" w:val="solid"/>
          </w:tcPr>
          <w:p>
            <w:pPr>
              <w:spacing w:after="60" w:before="60"/>
            </w:pPr>
            <w:r>
              <w:rPr>
                <w:rFonts w:ascii="Calibri" w:cs="Calibri" w:eastAsia="Calibri" w:hAnsi="Calibri"/>
                <w:color w:val="1F1F1F"/>
                <w:sz w:val="20"/>
                <w:szCs w:val="20"/>
              </w:rPr>
              <w:t xml:space="preserve">$10-20/month all AI tools</w:t>
            </w:r>
          </w:p>
        </w:tc>
      </w:tr>
    </w:tbl>
    <w:p>
      <w:r>
        <w:br w:type="page"/>
      </w:r>
    </w:p>
    <w:p>
      <w:pPr>
        <w:pStyle w:val="Heading1"/>
        <w:spacing w:after="120" w:before="360"/>
      </w:pPr>
      <w:r>
        <w:rPr>
          <w:rFonts w:ascii="Calibri" w:cs="Calibri" w:eastAsia="Calibri" w:hAnsi="Calibri"/>
          <w:b/>
          <w:bCs/>
          <w:color w:val="00B050"/>
          <w:sz w:val="36"/>
          <w:szCs w:val="36"/>
        </w:rPr>
        <w:t xml:space="preserve">7. TROUBLESHOOTING</w:t>
      </w:r>
    </w:p>
    <w:p>
      <w:pPr>
        <w:pStyle w:val="Heading3"/>
        <w:spacing w:after="80" w:before="200"/>
      </w:pPr>
      <w:r>
        <w:rPr>
          <w:rFonts w:ascii="Calibri" w:cs="Calibri" w:eastAsia="Calibri" w:hAnsi="Calibri"/>
          <w:b/>
          <w:bCs/>
          <w:color w:val="404040"/>
          <w:sz w:val="24"/>
          <w:szCs w:val="24"/>
        </w:rPr>
        <w:t xml:space="preserve">API 401 — Invalid Key</w:t>
      </w:r>
    </w:p>
    <w:p>
      <w:pPr>
        <w:pStyle w:val="ListParagraph"/>
        <w:numPr>
          <w:ilvl w:val="0"/>
          <w:numId w:val="1"/>
        </w:numPr>
        <w:spacing w:after="40" w:before="40"/>
      </w:pPr>
      <w:r>
        <w:rPr>
          <w:rFonts w:ascii="Calibri" w:cs="Calibri" w:eastAsia="Calibri" w:hAnsi="Calibri"/>
          <w:color w:val="1F1F1F"/>
          <w:sz w:val="22"/>
          <w:szCs w:val="22"/>
        </w:rPr>
        <w:t xml:space="preserve">Copy key fresh from console.anthropic.com/settings/keys — no spaces before or after</w:t>
      </w:r>
    </w:p>
    <w:p>
      <w:pPr>
        <w:pStyle w:val="ListParagraph"/>
        <w:numPr>
          <w:ilvl w:val="0"/>
          <w:numId w:val="1"/>
        </w:numPr>
        <w:spacing w:after="40" w:before="40"/>
      </w:pPr>
      <w:r>
        <w:rPr>
          <w:rFonts w:ascii="Calibri" w:cs="Calibri" w:eastAsia="Calibri" w:hAnsi="Calibri"/>
          <w:color w:val="1F1F1F"/>
          <w:sz w:val="22"/>
          <w:szCs w:val="22"/>
        </w:rPr>
        <w:t xml:space="preserve">Confirm billing is active at console.anthropic.com/settings/billing</w:t>
      </w:r>
    </w:p>
    <w:p>
      <w:r>
        <w:t xml:space="preserve"/>
      </w:r>
    </w:p>
    <w:p>
      <w:pPr>
        <w:pStyle w:val="Heading3"/>
        <w:spacing w:after="80" w:before="200"/>
      </w:pPr>
      <w:r>
        <w:rPr>
          <w:rFonts w:ascii="Calibri" w:cs="Calibri" w:eastAsia="Calibri" w:hAnsi="Calibri"/>
          <w:b/>
          <w:bCs/>
          <w:color w:val="404040"/>
          <w:sz w:val="24"/>
          <w:szCs w:val="24"/>
        </w:rPr>
        <w:t xml:space="preserve">API 429 — Rate Limited</w:t>
      </w:r>
    </w:p>
    <w:p>
      <w:pPr>
        <w:pStyle w:val="ListParagraph"/>
        <w:numPr>
          <w:ilvl w:val="0"/>
          <w:numId w:val="1"/>
        </w:numPr>
        <w:spacing w:after="40" w:before="40"/>
      </w:pPr>
      <w:r>
        <w:rPr>
          <w:rFonts w:ascii="Calibri" w:cs="Calibri" w:eastAsia="Calibri" w:hAnsi="Calibri"/>
          <w:color w:val="1F1F1F"/>
          <w:sz w:val="22"/>
          <w:szCs w:val="22"/>
        </w:rPr>
        <w:t xml:space="preserve">Wait 30 seconds and retry — avoid running SWEEP ALL repeatedly in quick succession</w:t>
      </w:r>
    </w:p>
    <w:p>
      <w:r>
        <w:t xml:space="preserve"/>
      </w:r>
    </w:p>
    <w:p>
      <w:pPr>
        <w:pStyle w:val="Heading3"/>
        <w:spacing w:after="80" w:before="200"/>
      </w:pPr>
      <w:r>
        <w:rPr>
          <w:rFonts w:ascii="Calibri" w:cs="Calibri" w:eastAsia="Calibri" w:hAnsi="Calibri"/>
          <w:b/>
          <w:bCs/>
          <w:color w:val="404040"/>
          <w:sz w:val="24"/>
          <w:szCs w:val="24"/>
        </w:rPr>
        <w:t xml:space="preserve">HTTP 404 — Model Not Found</w:t>
      </w:r>
    </w:p>
    <w:p>
      <w:pPr>
        <w:pStyle w:val="ListParagraph"/>
        <w:numPr>
          <w:ilvl w:val="0"/>
          <w:numId w:val="1"/>
        </w:numPr>
        <w:spacing w:after="40" w:before="40"/>
      </w:pPr>
      <w:r>
        <w:rPr>
          <w:rFonts w:ascii="Calibri" w:cs="Calibri" w:eastAsia="Calibri" w:hAnsi="Calibri"/>
          <w:color w:val="1F1F1F"/>
          <w:sz w:val="22"/>
          <w:szCs w:val="22"/>
        </w:rPr>
        <w:t xml:space="preserve">Download the latest version of the tool — tools use claude-opus-4-5</w:t>
      </w:r>
    </w:p>
    <w:p>
      <w:r>
        <w:t xml:space="preserve"/>
      </w:r>
    </w:p>
    <w:p>
      <w:pPr>
        <w:pStyle w:val="Heading3"/>
        <w:spacing w:after="80" w:before="200"/>
      </w:pPr>
      <w:r>
        <w:rPr>
          <w:rFonts w:ascii="Calibri" w:cs="Calibri" w:eastAsia="Calibri" w:hAnsi="Calibri"/>
          <w:b/>
          <w:bCs/>
          <w:color w:val="404040"/>
          <w:sz w:val="24"/>
          <w:szCs w:val="24"/>
        </w:rPr>
        <w:t xml:space="preserve">KEV Catalog Could Not Fetch</w:t>
      </w:r>
    </w:p>
    <w:p>
      <w:pPr>
        <w:pStyle w:val="ListParagraph"/>
        <w:numPr>
          <w:ilvl w:val="0"/>
          <w:numId w:val="1"/>
        </w:numPr>
        <w:spacing w:after="40" w:before="40"/>
      </w:pPr>
      <w:r>
        <w:rPr>
          <w:rFonts w:ascii="Calibri" w:cs="Calibri" w:eastAsia="Calibri" w:hAnsi="Calibri"/>
          <w:color w:val="1F1F1F"/>
          <w:sz w:val="22"/>
          <w:szCs w:val="22"/>
        </w:rPr>
        <w:t xml:space="preserve">Click LOAD LIVE KEV — tool tries GitHub CDN first, then 3 CORS proxy fallbacks</w:t>
      </w:r>
    </w:p>
    <w:p>
      <w:pPr>
        <w:pStyle w:val="ListParagraph"/>
        <w:numPr>
          <w:ilvl w:val="0"/>
          <w:numId w:val="1"/>
        </w:numPr>
        <w:spacing w:after="40" w:before="40"/>
      </w:pPr>
      <w:r>
        <w:rPr>
          <w:rFonts w:ascii="Calibri" w:cs="Calibri" w:eastAsia="Calibri" w:hAnsi="Calibri"/>
          <w:color w:val="1F1F1F"/>
          <w:sz w:val="22"/>
          <w:szCs w:val="22"/>
        </w:rPr>
        <w:t xml:space="preserve">If all proxies fail: download KEV JSON or CSV from cisa.gov, click UPLOAD KEV FILE</w:t>
      </w:r>
    </w:p>
    <w:p>
      <w:pPr>
        <w:pStyle w:val="ListParagraph"/>
        <w:numPr>
          <w:ilvl w:val="0"/>
          <w:numId w:val="1"/>
        </w:numPr>
        <w:spacing w:after="40" w:before="40"/>
      </w:pPr>
      <w:r>
        <w:rPr>
          <w:rFonts w:ascii="Calibri" w:cs="Calibri" w:eastAsia="Calibri" w:hAnsi="Calibri"/>
          <w:color w:val="1F1F1F"/>
          <w:sz w:val="22"/>
          <w:szCs w:val="22"/>
        </w:rPr>
        <w:t xml:space="preserve">Or paste CVEs from your scanner directly — RANK NOW works fully offline</w:t>
      </w:r>
    </w:p>
    <w:p>
      <w:r>
        <w:t xml:space="preserve"/>
      </w:r>
    </w:p>
    <w:p>
      <w:pPr>
        <w:pStyle w:val="Heading3"/>
        <w:spacing w:after="80" w:before="200"/>
      </w:pPr>
      <w:r>
        <w:rPr>
          <w:rFonts w:ascii="Calibri" w:cs="Calibri" w:eastAsia="Calibri" w:hAnsi="Calibri"/>
          <w:b/>
          <w:bCs/>
          <w:color w:val="404040"/>
          <w:sz w:val="24"/>
          <w:szCs w:val="24"/>
        </w:rPr>
        <w:t xml:space="preserve">KEV Upload Not Showing IN KEV Status</w:t>
      </w:r>
    </w:p>
    <w:p>
      <w:pPr>
        <w:pStyle w:val="ListParagraph"/>
        <w:numPr>
          <w:ilvl w:val="0"/>
          <w:numId w:val="1"/>
        </w:numPr>
        <w:spacing w:after="40" w:before="40"/>
      </w:pPr>
      <w:r>
        <w:rPr>
          <w:rFonts w:ascii="Calibri" w:cs="Calibri" w:eastAsia="Calibri" w:hAnsi="Calibri"/>
          <w:color w:val="1F1F1F"/>
          <w:sz w:val="22"/>
          <w:szCs w:val="22"/>
        </w:rPr>
        <w:t xml:space="preserve">Use the CSV download from cisa.gov — all 10 columns are parsed including vendor, product, and due date</w:t>
      </w:r>
    </w:p>
    <w:p>
      <w:pPr>
        <w:pStyle w:val="ListParagraph"/>
        <w:numPr>
          <w:ilvl w:val="0"/>
          <w:numId w:val="1"/>
        </w:numPr>
        <w:spacing w:after="40" w:before="40"/>
      </w:pPr>
      <w:r>
        <w:rPr>
          <w:rFonts w:ascii="Calibri" w:cs="Calibri" w:eastAsia="Calibri" w:hAnsi="Calibri"/>
          <w:color w:val="1F1F1F"/>
          <w:sz w:val="22"/>
          <w:szCs w:val="22"/>
        </w:rPr>
        <w:t xml:space="preserve">JSON format also supported — both work identically</w:t>
      </w:r>
    </w:p>
    <w:p>
      <w:r>
        <w:t xml:space="preserve"/>
      </w:r>
    </w:p>
    <w:p>
      <w:pPr>
        <w:pStyle w:val="Heading3"/>
        <w:spacing w:after="80" w:before="200"/>
      </w:pPr>
      <w:r>
        <w:rPr>
          <w:rFonts w:ascii="Calibri" w:cs="Calibri" w:eastAsia="Calibri" w:hAnsi="Calibri"/>
          <w:b/>
          <w:bCs/>
          <w:color w:val="404040"/>
          <w:sz w:val="24"/>
          <w:szCs w:val="24"/>
        </w:rPr>
        <w:t xml:space="preserve">P1/P2 Report Not Opening</w:t>
      </w:r>
    </w:p>
    <w:p>
      <w:pPr>
        <w:pStyle w:val="ListParagraph"/>
        <w:numPr>
          <w:ilvl w:val="0"/>
          <w:numId w:val="1"/>
        </w:numPr>
        <w:spacing w:after="40" w:before="40"/>
      </w:pPr>
      <w:r>
        <w:rPr>
          <w:rFonts w:ascii="Calibri" w:cs="Calibri" w:eastAsia="Calibri" w:hAnsi="Calibri"/>
          <w:color w:val="1F1F1F"/>
          <w:sz w:val="22"/>
          <w:szCs w:val="22"/>
        </w:rPr>
        <w:t xml:space="preserve">Allow popups for the tool — the report opens in a new browser tab</w:t>
      </w:r>
    </w:p>
    <w:p>
      <w:pPr>
        <w:pStyle w:val="ListParagraph"/>
        <w:numPr>
          <w:ilvl w:val="0"/>
          <w:numId w:val="1"/>
        </w:numPr>
        <w:spacing w:after="40" w:before="40"/>
      </w:pPr>
      <w:r>
        <w:rPr>
          <w:rFonts w:ascii="Calibri" w:cs="Calibri" w:eastAsia="Calibri" w:hAnsi="Calibri"/>
          <w:color w:val="1F1F1F"/>
          <w:sz w:val="22"/>
          <w:szCs w:val="22"/>
        </w:rPr>
        <w:t xml:space="preserve">If blocked: browser Settings &gt; Privacy &gt; Allow popups for this page</w:t>
      </w:r>
    </w:p>
    <w:p>
      <w:r>
        <w:t xml:space="preserve"/>
      </w:r>
    </w:p>
    <w:p>
      <w:pPr>
        <w:pStyle w:val="Heading3"/>
        <w:spacing w:after="80" w:before="200"/>
      </w:pPr>
      <w:r>
        <w:rPr>
          <w:rFonts w:ascii="Calibri" w:cs="Calibri" w:eastAsia="Calibri" w:hAnsi="Calibri"/>
          <w:b/>
          <w:bCs/>
          <w:color w:val="404040"/>
          <w:sz w:val="24"/>
          <w:szCs w:val="24"/>
        </w:rPr>
        <w:t xml:space="preserve">Map Not Loading</w:t>
      </w:r>
    </w:p>
    <w:p>
      <w:pPr>
        <w:pStyle w:val="ListParagraph"/>
        <w:numPr>
          <w:ilvl w:val="0"/>
          <w:numId w:val="1"/>
        </w:numPr>
        <w:spacing w:after="40" w:before="40"/>
      </w:pPr>
      <w:r>
        <w:rPr>
          <w:rFonts w:ascii="Calibri" w:cs="Calibri" w:eastAsia="Calibri" w:hAnsi="Calibri"/>
          <w:color w:val="1F1F1F"/>
          <w:sz w:val="22"/>
          <w:szCs w:val="22"/>
        </w:rPr>
        <w:t xml:space="preserve">D3 maps need internet to load world topology from cdn.jsdelivr.net</w:t>
      </w:r>
    </w:p>
    <w:p>
      <w:pPr>
        <w:pStyle w:val="ListParagraph"/>
        <w:numPr>
          <w:ilvl w:val="0"/>
          <w:numId w:val="1"/>
        </w:numPr>
        <w:spacing w:after="40" w:before="40"/>
      </w:pPr>
      <w:r>
        <w:rPr>
          <w:rFonts w:ascii="Calibri" w:cs="Calibri" w:eastAsia="Calibri" w:hAnsi="Calibri"/>
          <w:color w:val="1F1F1F"/>
          <w:sz w:val="22"/>
          <w:szCs w:val="22"/>
        </w:rPr>
        <w:t xml:space="preserve">Refresh the page — CDN usually recovers quickly</w:t>
      </w:r>
    </w:p>
    <w:p>
      <w:r>
        <w:t xml:space="preserve"/>
      </w:r>
    </w:p>
    <w:p>
      <w:pPr>
        <w:pStyle w:val="Heading3"/>
        <w:spacing w:after="80" w:before="200"/>
      </w:pPr>
      <w:r>
        <w:rPr>
          <w:rFonts w:ascii="Calibri" w:cs="Calibri" w:eastAsia="Calibri" w:hAnsi="Calibri"/>
          <w:b/>
          <w:bCs/>
          <w:color w:val="404040"/>
          <w:sz w:val="24"/>
          <w:szCs w:val="24"/>
        </w:rPr>
        <w:t xml:space="preserve">Tool Cached Old Version</w:t>
      </w:r>
    </w:p>
    <w:p>
      <w:pPr>
        <w:pStyle w:val="ListParagraph"/>
        <w:numPr>
          <w:ilvl w:val="0"/>
          <w:numId w:val="1"/>
        </w:numPr>
        <w:spacing w:after="40" w:before="40"/>
      </w:pPr>
      <w:r>
        <w:rPr>
          <w:rFonts w:ascii="Calibri" w:cs="Calibri" w:eastAsia="Calibri" w:hAnsi="Calibri"/>
          <w:color w:val="1F1F1F"/>
          <w:sz w:val="22"/>
          <w:szCs w:val="22"/>
        </w:rPr>
        <w:t xml:space="preserve">Hard refresh: Ctrl+Shift+R (Windows/Linux) or Cmd+Shift+R (Mac)</w:t>
      </w:r>
    </w:p>
    <w:p>
      <w:r>
        <w:t xml:space="preserve"/>
      </w:r>
    </w:p>
    <w:p>
      <w:pPr>
        <w:pStyle w:val="Heading3"/>
        <w:spacing w:after="80" w:before="200"/>
      </w:pPr>
      <w:r>
        <w:rPr>
          <w:rFonts w:ascii="Calibri" w:cs="Calibri" w:eastAsia="Calibri" w:hAnsi="Calibri"/>
          <w:b/>
          <w:bCs/>
          <w:color w:val="404040"/>
          <w:sz w:val="24"/>
          <w:szCs w:val="24"/>
        </w:rPr>
        <w:t xml:space="preserve">JSON Parse Error on AI Update</w:t>
      </w:r>
    </w:p>
    <w:p>
      <w:pPr>
        <w:pStyle w:val="ListParagraph"/>
        <w:numPr>
          <w:ilvl w:val="0"/>
          <w:numId w:val="1"/>
        </w:numPr>
        <w:spacing w:after="40" w:before="40"/>
      </w:pPr>
      <w:r>
        <w:rPr>
          <w:rFonts w:ascii="Calibri" w:cs="Calibri" w:eastAsia="Calibri" w:hAnsi="Calibri"/>
          <w:color w:val="1F1F1F"/>
          <w:sz w:val="22"/>
          <w:szCs w:val="22"/>
        </w:rPr>
        <w:t xml:space="preserve">Retry the request — AI JSON can occasionally be malformed</w:t>
      </w:r>
    </w:p>
    <w:p>
      <w:r>
        <w:t xml:space="preserve"/>
      </w:r>
    </w:p>
    <w:p>
      <w:pPr>
        <w:pStyle w:val="Heading3"/>
        <w:spacing w:after="80" w:before="200"/>
      </w:pPr>
      <w:r>
        <w:rPr>
          <w:rFonts w:ascii="Calibri" w:cs="Calibri" w:eastAsia="Calibri" w:hAnsi="Calibri"/>
          <w:b/>
          <w:bCs/>
          <w:color w:val="404040"/>
          <w:sz w:val="24"/>
          <w:szCs w:val="24"/>
        </w:rPr>
        <w:t xml:space="preserve">Photo Analyzer Failed</w:t>
      </w:r>
    </w:p>
    <w:p>
      <w:pPr>
        <w:pStyle w:val="ListParagraph"/>
        <w:numPr>
          <w:ilvl w:val="0"/>
          <w:numId w:val="1"/>
        </w:numPr>
        <w:spacing w:after="40" w:before="40"/>
      </w:pPr>
      <w:r>
        <w:rPr>
          <w:rFonts w:ascii="Calibri" w:cs="Calibri" w:eastAsia="Calibri" w:hAnsi="Calibri"/>
          <w:color w:val="1F1F1F"/>
          <w:sz w:val="22"/>
          <w:szCs w:val="22"/>
        </w:rPr>
        <w:t xml:space="preserve">Resize image to under 2MB before uploading — use JPEG format</w:t>
      </w:r>
    </w:p>
    <w:p>
      <w:pPr>
        <w:pBdr>
          <w:bottom w:val="single" w:color="00B050" w:sz="6" w:space="1"/>
        </w:pBdr>
        <w:spacing w:after="200" w:before="200"/>
      </w:pPr>
    </w:p>
    <w:p>
      <w:pPr>
        <w:pStyle w:val="Heading1"/>
        <w:spacing w:after="120" w:before="360"/>
      </w:pPr>
      <w:r>
        <w:rPr>
          <w:rFonts w:ascii="Calibri" w:cs="Calibri" w:eastAsia="Calibri" w:hAnsi="Calibri"/>
          <w:b/>
          <w:bCs/>
          <w:color w:val="00B050"/>
          <w:sz w:val="36"/>
          <w:szCs w:val="36"/>
        </w:rPr>
        <w:t xml:space="preserve">8. DATA SOURCES &amp; REFERENCES</w:t>
      </w:r>
    </w:p>
    <w:p>
      <w:pPr>
        <w:pStyle w:val="Heading2"/>
        <w:spacing w:after="100" w:before="280"/>
      </w:pPr>
      <w:r>
        <w:rPr>
          <w:rFonts w:ascii="Calibri" w:cs="Calibri" w:eastAsia="Calibri" w:hAnsi="Calibri"/>
          <w:b/>
          <w:bCs/>
          <w:color w:val="00B050"/>
          <w:sz w:val="28"/>
          <w:szCs w:val="28"/>
        </w:rPr>
        <w:t xml:space="preserve">8.1 Vulnerability Intelligence</w:t>
      </w:r>
    </w:p>
    <w:p>
      <w:pPr>
        <w:pStyle w:val="ListParagraph"/>
        <w:numPr>
          <w:ilvl w:val="0"/>
          <w:numId w:val="1"/>
        </w:numPr>
        <w:spacing w:after="40" w:before="40"/>
      </w:pPr>
      <w:r>
        <w:rPr>
          <w:rFonts w:ascii="Calibri" w:cs="Calibri" w:eastAsia="Calibri" w:hAnsi="Calibri"/>
          <w:color w:val="1F1F1F"/>
          <w:sz w:val="22"/>
          <w:szCs w:val="22"/>
        </w:rPr>
        <w:t xml:space="preserve">CISA KEV: cisa.gov/known-exploited-vulnerabilities-catalog</w:t>
      </w:r>
    </w:p>
    <w:p>
      <w:pPr>
        <w:pStyle w:val="ListParagraph"/>
        <w:numPr>
          <w:ilvl w:val="0"/>
          <w:numId w:val="1"/>
        </w:numPr>
        <w:spacing w:after="40" w:before="40"/>
      </w:pPr>
      <w:r>
        <w:rPr>
          <w:rFonts w:ascii="Calibri" w:cs="Calibri" w:eastAsia="Calibri" w:hAnsi="Calibri"/>
          <w:color w:val="1F1F1F"/>
          <w:sz w:val="22"/>
          <w:szCs w:val="22"/>
        </w:rPr>
        <w:t xml:space="preserve">CISA KEV GitHub: github.com/cisagov/known-exploited-vulnerabilities</w:t>
      </w:r>
    </w:p>
    <w:p>
      <w:pPr>
        <w:pStyle w:val="ListParagraph"/>
        <w:numPr>
          <w:ilvl w:val="0"/>
          <w:numId w:val="1"/>
        </w:numPr>
        <w:spacing w:after="40" w:before="40"/>
      </w:pPr>
      <w:r>
        <w:rPr>
          <w:rFonts w:ascii="Calibri" w:cs="Calibri" w:eastAsia="Calibri" w:hAnsi="Calibri"/>
          <w:color w:val="1F1F1F"/>
          <w:sz w:val="22"/>
          <w:szCs w:val="22"/>
        </w:rPr>
        <w:t xml:space="preserve">NVD / NIST: nvd.nist.gov</w:t>
      </w:r>
    </w:p>
    <w:p>
      <w:pPr>
        <w:pStyle w:val="ListParagraph"/>
        <w:numPr>
          <w:ilvl w:val="0"/>
          <w:numId w:val="1"/>
        </w:numPr>
        <w:spacing w:after="40" w:before="40"/>
      </w:pPr>
      <w:r>
        <w:rPr>
          <w:rFonts w:ascii="Calibri" w:cs="Calibri" w:eastAsia="Calibri" w:hAnsi="Calibri"/>
          <w:color w:val="1F1F1F"/>
          <w:sz w:val="22"/>
          <w:szCs w:val="22"/>
        </w:rPr>
        <w:t xml:space="preserve">MITRE ATT&amp;CK: attack.mitre.org</w:t>
      </w:r>
    </w:p>
    <w:p>
      <w:pPr>
        <w:pStyle w:val="ListParagraph"/>
        <w:numPr>
          <w:ilvl w:val="0"/>
          <w:numId w:val="1"/>
        </w:numPr>
        <w:spacing w:after="40" w:before="40"/>
      </w:pPr>
      <w:r>
        <w:rPr>
          <w:rFonts w:ascii="Calibri" w:cs="Calibri" w:eastAsia="Calibri" w:hAnsi="Calibri"/>
          <w:color w:val="1F1F1F"/>
          <w:sz w:val="22"/>
          <w:szCs w:val="22"/>
        </w:rPr>
        <w:t xml:space="preserve">Exploit-DB: exploit-db.com</w:t>
      </w:r>
    </w:p>
    <w:p>
      <w:pPr>
        <w:pStyle w:val="ListParagraph"/>
        <w:numPr>
          <w:ilvl w:val="0"/>
          <w:numId w:val="1"/>
        </w:numPr>
        <w:spacing w:after="40" w:before="40"/>
      </w:pPr>
      <w:r>
        <w:rPr>
          <w:rFonts w:ascii="Calibri" w:cs="Calibri" w:eastAsia="Calibri" w:hAnsi="Calibri"/>
          <w:color w:val="1F1F1F"/>
          <w:sz w:val="22"/>
          <w:szCs w:val="22"/>
        </w:rPr>
        <w:t xml:space="preserve">Metasploit: github.com/rapid7/metasploit-framework</w:t>
      </w:r>
    </w:p>
    <w:p>
      <w:pPr>
        <w:pStyle w:val="ListParagraph"/>
        <w:numPr>
          <w:ilvl w:val="0"/>
          <w:numId w:val="1"/>
        </w:numPr>
        <w:spacing w:after="40" w:before="40"/>
      </w:pPr>
      <w:r>
        <w:rPr>
          <w:rFonts w:ascii="Calibri" w:cs="Calibri" w:eastAsia="Calibri" w:hAnsi="Calibri"/>
          <w:color w:val="1F1F1F"/>
          <w:sz w:val="22"/>
          <w:szCs w:val="22"/>
        </w:rPr>
        <w:t xml:space="preserve">Nuclei Templates: github.com/projectdiscovery/nuclei-templates</w:t>
      </w:r>
    </w:p>
    <w:p>
      <w:pPr>
        <w:pStyle w:val="ListParagraph"/>
        <w:numPr>
          <w:ilvl w:val="0"/>
          <w:numId w:val="1"/>
        </w:numPr>
        <w:spacing w:after="40" w:before="40"/>
      </w:pPr>
      <w:r>
        <w:rPr>
          <w:rFonts w:ascii="Calibri" w:cs="Calibri" w:eastAsia="Calibri" w:hAnsi="Calibri"/>
          <w:color w:val="1F1F1F"/>
          <w:sz w:val="22"/>
          <w:szCs w:val="22"/>
        </w:rPr>
        <w:t xml:space="preserve">PoC-in-GitHub: github.com/nomi-sec/PoC-in-GitHub</w:t>
      </w:r>
    </w:p>
    <w:p>
      <w:pPr>
        <w:pStyle w:val="ListParagraph"/>
        <w:numPr>
          <w:ilvl w:val="0"/>
          <w:numId w:val="1"/>
        </w:numPr>
        <w:spacing w:after="40" w:before="40"/>
      </w:pPr>
      <w:r>
        <w:rPr>
          <w:rFonts w:ascii="Calibri" w:cs="Calibri" w:eastAsia="Calibri" w:hAnsi="Calibri"/>
          <w:color w:val="1F1F1F"/>
          <w:sz w:val="22"/>
          <w:szCs w:val="22"/>
        </w:rPr>
        <w:t xml:space="preserve">FIRST EPSS: first.org/epss</w:t>
      </w:r>
    </w:p>
    <w:p>
      <w:r>
        <w:t xml:space="preserve"/>
      </w:r>
    </w:p>
    <w:p>
      <w:pPr>
        <w:pStyle w:val="Heading2"/>
        <w:spacing w:after="100" w:before="280"/>
      </w:pPr>
      <w:r>
        <w:rPr>
          <w:rFonts w:ascii="Calibri" w:cs="Calibri" w:eastAsia="Calibri" w:hAnsi="Calibri"/>
          <w:b/>
          <w:bCs/>
          <w:color w:val="00B050"/>
          <w:sz w:val="28"/>
          <w:szCs w:val="28"/>
        </w:rPr>
        <w:t xml:space="preserve">8.2 Threat Intelligence</w:t>
      </w:r>
    </w:p>
    <w:p>
      <w:pPr>
        <w:pStyle w:val="ListParagraph"/>
        <w:numPr>
          <w:ilvl w:val="0"/>
          <w:numId w:val="1"/>
        </w:numPr>
        <w:spacing w:after="40" w:before="40"/>
      </w:pPr>
      <w:r>
        <w:rPr>
          <w:rFonts w:ascii="Calibri" w:cs="Calibri" w:eastAsia="Calibri" w:hAnsi="Calibri"/>
          <w:color w:val="1F1F1F"/>
          <w:sz w:val="22"/>
          <w:szCs w:val="22"/>
        </w:rPr>
        <w:t xml:space="preserve">CISA Advisories: cisa.gov/news-events/cybersecurity-advisories</w:t>
      </w:r>
    </w:p>
    <w:p>
      <w:pPr>
        <w:pStyle w:val="ListParagraph"/>
        <w:numPr>
          <w:ilvl w:val="0"/>
          <w:numId w:val="1"/>
        </w:numPr>
        <w:spacing w:after="40" w:before="40"/>
      </w:pPr>
      <w:r>
        <w:rPr>
          <w:rFonts w:ascii="Calibri" w:cs="Calibri" w:eastAsia="Calibri" w:hAnsi="Calibri"/>
          <w:color w:val="1F1F1F"/>
          <w:sz w:val="22"/>
          <w:szCs w:val="22"/>
        </w:rPr>
        <w:t xml:space="preserve">FBI Cyber: ic3.gov</w:t>
      </w:r>
    </w:p>
    <w:p>
      <w:pPr>
        <w:pStyle w:val="ListParagraph"/>
        <w:numPr>
          <w:ilvl w:val="0"/>
          <w:numId w:val="1"/>
        </w:numPr>
        <w:spacing w:after="40" w:before="40"/>
      </w:pPr>
      <w:r>
        <w:rPr>
          <w:rFonts w:ascii="Calibri" w:cs="Calibri" w:eastAsia="Calibri" w:hAnsi="Calibri"/>
          <w:color w:val="1F1F1F"/>
          <w:sz w:val="22"/>
          <w:szCs w:val="22"/>
        </w:rPr>
        <w:t xml:space="preserve">NSA Cybersecurity: nsa.gov/Cybersecurity</w:t>
      </w:r>
    </w:p>
    <w:p>
      <w:pPr>
        <w:pStyle w:val="ListParagraph"/>
        <w:numPr>
          <w:ilvl w:val="0"/>
          <w:numId w:val="1"/>
        </w:numPr>
        <w:spacing w:after="40" w:before="40"/>
      </w:pPr>
      <w:r>
        <w:rPr>
          <w:rFonts w:ascii="Calibri" w:cs="Calibri" w:eastAsia="Calibri" w:hAnsi="Calibri"/>
          <w:color w:val="1F1F1F"/>
          <w:sz w:val="22"/>
          <w:szCs w:val="22"/>
        </w:rPr>
        <w:t xml:space="preserve">MITRE ATT&amp;CK Groups: attack.mitre.org/groups</w:t>
      </w:r>
    </w:p>
    <w:p>
      <w:r>
        <w:t xml:space="preserve"/>
      </w:r>
    </w:p>
    <w:p>
      <w:pPr>
        <w:pStyle w:val="Heading2"/>
        <w:spacing w:after="100" w:before="280"/>
      </w:pPr>
      <w:r>
        <w:rPr>
          <w:rFonts w:ascii="Calibri" w:cs="Calibri" w:eastAsia="Calibri" w:hAnsi="Calibri"/>
          <w:b/>
          <w:bCs/>
          <w:color w:val="00B050"/>
          <w:sz w:val="28"/>
          <w:szCs w:val="28"/>
        </w:rPr>
        <w:t xml:space="preserve">8.3 Maritime Intelligence</w:t>
      </w:r>
    </w:p>
    <w:p>
      <w:pPr>
        <w:pStyle w:val="ListParagraph"/>
        <w:numPr>
          <w:ilvl w:val="0"/>
          <w:numId w:val="1"/>
        </w:numPr>
        <w:spacing w:after="40" w:before="40"/>
      </w:pPr>
      <w:r>
        <w:rPr>
          <w:rFonts w:ascii="Calibri" w:cs="Calibri" w:eastAsia="Calibri" w:hAnsi="Calibri"/>
          <w:color w:val="1F1F1F"/>
          <w:sz w:val="22"/>
          <w:szCs w:val="22"/>
        </w:rPr>
        <w:t xml:space="preserve">ICPC: iscpc.org</w:t>
      </w:r>
    </w:p>
    <w:p>
      <w:pPr>
        <w:pStyle w:val="ListParagraph"/>
        <w:numPr>
          <w:ilvl w:val="0"/>
          <w:numId w:val="1"/>
        </w:numPr>
        <w:spacing w:after="40" w:before="40"/>
      </w:pPr>
      <w:r>
        <w:rPr>
          <w:rFonts w:ascii="Calibri" w:cs="Calibri" w:eastAsia="Calibri" w:hAnsi="Calibri"/>
          <w:color w:val="1F1F1F"/>
          <w:sz w:val="22"/>
          <w:szCs w:val="22"/>
        </w:rPr>
        <w:t xml:space="preserve">TeleGeography: submarinecablemap.com</w:t>
      </w:r>
    </w:p>
    <w:p>
      <w:pPr>
        <w:pStyle w:val="ListParagraph"/>
        <w:numPr>
          <w:ilvl w:val="0"/>
          <w:numId w:val="1"/>
        </w:numPr>
        <w:spacing w:after="40" w:before="40"/>
      </w:pPr>
      <w:r>
        <w:rPr>
          <w:rFonts w:ascii="Calibri" w:cs="Calibri" w:eastAsia="Calibri" w:hAnsi="Calibri"/>
          <w:color w:val="1F1F1F"/>
          <w:sz w:val="22"/>
          <w:szCs w:val="22"/>
        </w:rPr>
        <w:t xml:space="preserve">MarineTraffic (live AIS): marinetraffic.com</w:t>
      </w:r>
    </w:p>
    <w:p>
      <w:pPr>
        <w:pStyle w:val="ListParagraph"/>
        <w:numPr>
          <w:ilvl w:val="0"/>
          <w:numId w:val="1"/>
        </w:numPr>
        <w:spacing w:after="40" w:before="40"/>
      </w:pPr>
      <w:r>
        <w:rPr>
          <w:rFonts w:ascii="Calibri" w:cs="Calibri" w:eastAsia="Calibri" w:hAnsi="Calibri"/>
          <w:color w:val="1F1F1F"/>
          <w:sz w:val="22"/>
          <w:szCs w:val="22"/>
        </w:rPr>
        <w:t xml:space="preserve">VesselFinder (live AIS): vesselfinder.com</w:t>
      </w:r>
    </w:p>
    <w:p>
      <w:pPr>
        <w:pStyle w:val="ListParagraph"/>
        <w:numPr>
          <w:ilvl w:val="0"/>
          <w:numId w:val="1"/>
        </w:numPr>
        <w:spacing w:after="40" w:before="40"/>
      </w:pPr>
      <w:r>
        <w:rPr>
          <w:rFonts w:ascii="Calibri" w:cs="Calibri" w:eastAsia="Calibri" w:hAnsi="Calibri"/>
          <w:color w:val="1F1F1F"/>
          <w:sz w:val="22"/>
          <w:szCs w:val="22"/>
        </w:rPr>
        <w:t xml:space="preserve">Global Fishing Watch: globalfishingwatch.org/map</w:t>
      </w:r>
    </w:p>
    <w:p>
      <w:r>
        <w:t xml:space="preserve"/>
      </w:r>
    </w:p>
    <w:p>
      <w:pPr>
        <w:pStyle w:val="Heading2"/>
        <w:spacing w:after="100" w:before="280"/>
      </w:pPr>
      <w:r>
        <w:rPr>
          <w:rFonts w:ascii="Calibri" w:cs="Calibri" w:eastAsia="Calibri" w:hAnsi="Calibri"/>
          <w:b/>
          <w:bCs/>
          <w:color w:val="00B050"/>
          <w:sz w:val="28"/>
          <w:szCs w:val="28"/>
        </w:rPr>
        <w:t xml:space="preserve">8.4 Device End-of-Life</w:t>
      </w:r>
    </w:p>
    <w:p>
      <w:pPr>
        <w:pStyle w:val="ListParagraph"/>
        <w:numPr>
          <w:ilvl w:val="0"/>
          <w:numId w:val="1"/>
        </w:numPr>
        <w:spacing w:after="40" w:before="40"/>
      </w:pPr>
      <w:r>
        <w:rPr>
          <w:rFonts w:ascii="Calibri" w:cs="Calibri" w:eastAsia="Calibri" w:hAnsi="Calibri"/>
          <w:color w:val="1F1F1F"/>
          <w:sz w:val="22"/>
          <w:szCs w:val="22"/>
        </w:rPr>
        <w:t xml:space="preserve">endoflife.date</w:t>
      </w:r>
    </w:p>
    <w:p>
      <w:pPr>
        <w:pStyle w:val="ListParagraph"/>
        <w:numPr>
          <w:ilvl w:val="0"/>
          <w:numId w:val="1"/>
        </w:numPr>
        <w:spacing w:after="40" w:before="40"/>
      </w:pPr>
      <w:r>
        <w:rPr>
          <w:rFonts w:ascii="Calibri" w:cs="Calibri" w:eastAsia="Calibri" w:hAnsi="Calibri"/>
          <w:color w:val="1F1F1F"/>
          <w:sz w:val="22"/>
          <w:szCs w:val="22"/>
        </w:rPr>
        <w:t xml:space="preserve">Microsoft Lifecycle: learn.microsoft.com/en-us/lifecycle</w:t>
      </w:r>
    </w:p>
    <w:p>
      <w:pPr>
        <w:pStyle w:val="ListParagraph"/>
        <w:numPr>
          <w:ilvl w:val="0"/>
          <w:numId w:val="1"/>
        </w:numPr>
        <w:spacing w:after="40" w:before="40"/>
      </w:pPr>
      <w:r>
        <w:rPr>
          <w:rFonts w:ascii="Calibri" w:cs="Calibri" w:eastAsia="Calibri" w:hAnsi="Calibri"/>
          <w:color w:val="1F1F1F"/>
          <w:sz w:val="22"/>
          <w:szCs w:val="22"/>
        </w:rPr>
        <w:t xml:space="preserve">Apple Support: support.apple.com</w:t>
      </w:r>
    </w:p>
    <w:p>
      <w:pPr>
        <w:pBdr>
          <w:bottom w:val="single" w:color="00B050" w:sz="6" w:space="1"/>
        </w:pBdr>
        <w:spacing w:after="200" w:before="200"/>
      </w:pPr>
    </w:p>
    <w:p>
      <w:r>
        <w:t xml:space="preserve"/>
      </w:r>
    </w:p>
    <w:p>
      <w:pPr>
        <w:jc w:val="center"/>
      </w:pPr>
      <w:r>
        <w:rPr>
          <w:rFonts w:ascii="Calibri" w:cs="Calibri" w:eastAsia="Calibri" w:hAnsi="Calibri"/>
          <w:b/>
          <w:bCs/>
          <w:color w:val="00B050"/>
          <w:sz w:val="24"/>
          <w:szCs w:val="24"/>
        </w:rPr>
        <w:t xml:space="preserve">GHOST 2210 CREW  |  DEFENSIVE TOOLKIT v3.0  |  JUNE 2026</w:t>
      </w:r>
    </w:p>
    <w:p>
      <w:pPr>
        <w:jc w:val="center"/>
      </w:pPr>
      <w:r>
        <w:rPr>
          <w:rFonts w:ascii="Calibri" w:cs="Calibri" w:eastAsia="Calibri" w:hAnsi="Calibri"/>
          <w:i/>
          <w:iCs/>
          <w:color w:val="404040"/>
          <w:sz w:val="18"/>
          <w:szCs w:val="18"/>
        </w:rPr>
        <w:t xml:space="preserve">DEFEND ALWAYS  |  13 TOOLS  |  TLP:CLEAR  |  DEFENSIVE USE ONLY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B050" w:sz="4" w:space="1"/>
      </w:pBdr>
      <w:jc w:val="center"/>
    </w:pPr>
    <w:r>
      <w:rPr>
        <w:rFonts w:ascii="Calibri" w:cs="Calibri" w:eastAsia="Calibri" w:hAnsi="Calibri"/>
        <w:color w:val="404040"/>
        <w:sz w:val="18"/>
        <w:szCs w:val="18"/>
      </w:rPr>
      <w:t xml:space="preserve">GHOST 2210 CREW  |  DEFEND ALWAYS  |  Page </w:t>
    </w:r>
    <w:r>
      <w:rPr>
        <w:rFonts w:ascii="Calibri" w:cs="Calibri" w:eastAsia="Calibri" w:hAnsi="Calibri"/>
        <w:color w:val="404040"/>
        <w:sz w:val="18"/>
        <w:szCs w:val="18"/>
      </w:rPr>
      <w:fldChar w:fldCharType="begin"/>
      <w:instrText xml:space="preserve">PAGE</w:instrText>
      <w:fldChar w:fldCharType="separate"/>
      <w:fldChar w:fldCharType="end"/>
    </w:r>
    <w:r>
      <w:rPr>
        <w:rFonts w:ascii="Calibri" w:cs="Calibri" w:eastAsia="Calibri" w:hAnsi="Calibri"/>
        <w:color w:val="404040"/>
        <w:sz w:val="18"/>
        <w:szCs w:val="18"/>
      </w:rPr>
      <w:t xml:space="preserve"> of </w:t>
    </w:r>
    <w:r>
      <w:rPr>
        <w:rFonts w:ascii="Calibri" w:cs="Calibri" w:eastAsia="Calibri" w:hAnsi="Calibri"/>
        <w:color w:val="40404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B050" w:sz="4" w:space="1"/>
      </w:pBdr>
      <w:jc w:val="right"/>
    </w:pPr>
    <w:r>
      <w:rPr>
        <w:rFonts w:ascii="Calibri" w:cs="Calibri" w:eastAsia="Calibri" w:hAnsi="Calibri"/>
        <w:color w:val="404040"/>
        <w:sz w:val="18"/>
        <w:szCs w:val="18"/>
      </w:rPr>
      <w:t xml:space="preserve">GHOST 2210 CREW  |  DEFENSIVE TOOLKIT USER GUIDE v3.0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Ghost 2210 Crew Defensive Toolkit User Guide v3.0</dc:title>
  <dc:creator>Ghost 2210 Crew</dc:creator>
  <cp:lastModifiedBy>Un-named</cp:lastModifiedBy>
  <cp:revision>1</cp:revision>
  <dcterms:created xsi:type="dcterms:W3CDTF">2026-06-07T05:44:27.547Z</dcterms:created>
  <dcterms:modified xsi:type="dcterms:W3CDTF">2026-06-07T05:44:27.548Z</dcterms:modified>
</cp:coreProperties>
</file>

<file path=docProps/custom.xml><?xml version="1.0" encoding="utf-8"?>
<Properties xmlns="http://schemas.openxmlformats.org/officeDocument/2006/custom-properties" xmlns:vt="http://schemas.openxmlformats.org/officeDocument/2006/docPropsVTypes"/>
</file>