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rFonts w:ascii="Calibri" w:cs="Calibri" w:eastAsia="Calibri" w:hAnsi="Calibri"/>
          <w:b/>
          <w:bCs/>
          <w:color w:val="00B050"/>
          <w:sz w:val="64"/>
          <w:szCs w:val="64"/>
        </w:rPr>
        <w:t xml:space="preserve">GHOST 2210 CREW</w:t>
      </w:r>
    </w:p>
    <w:p>
      <w:pPr>
        <w:jc w:val="center"/>
      </w:pPr>
      <w:r>
        <w:rPr>
          <w:rFonts w:ascii="Calibri" w:cs="Calibri" w:eastAsia="Calibri" w:hAnsi="Calibri"/>
          <w:b/>
          <w:bCs/>
          <w:color w:val="1F1F1F"/>
          <w:sz w:val="44"/>
          <w:szCs w:val="44"/>
        </w:rPr>
        <w:t xml:space="preserve">NESSUS INTEGRATION DASHBOARD</w:t>
      </w:r>
    </w:p>
    <w:p>
      <w:r>
        <w:t xml:space="preserve"/>
      </w:r>
    </w:p>
    <w:p>
      <w:pPr>
        <w:jc w:val="center"/>
      </w:pPr>
      <w:r>
        <w:rPr>
          <w:rFonts w:ascii="Calibri" w:cs="Calibri" w:eastAsia="Calibri" w:hAnsi="Calibri"/>
          <w:color w:val="404040"/>
          <w:sz w:val="30"/>
          <w:szCs w:val="30"/>
        </w:rPr>
        <w:t xml:space="preserve">COMPLETE USER GUIDE</w:t>
      </w:r>
    </w:p>
    <w:p>
      <w:r>
        <w:t xml:space="preserve"/>
      </w:r>
    </w:p>
    <w:p>
      <w:pPr>
        <w:jc w:val="center"/>
      </w:pPr>
      <w:r>
        <w:rPr>
          <w:rFonts w:ascii="Calibri" w:cs="Calibri" w:eastAsia="Calibri" w:hAnsi="Calibri"/>
          <w:color w:val="404040"/>
          <w:sz w:val="22"/>
          <w:szCs w:val="22"/>
        </w:rPr>
        <w:t xml:space="preserve">Version 1.0  |  June 2026  |  Nessus Essentials / Professional</w:t>
      </w:r>
    </w:p>
    <w:p>
      <w:r>
        <w:t xml:space="preserve"/>
      </w:r>
    </w:p>
    <w:p>
      <w:pPr>
        <w:shd w:fill="1F1F1F" w:color="1F1F1F" w:val="solid"/>
        <w:jc w:val="center"/>
      </w:pPr>
      <w:r>
        <w:rPr>
          <w:rFonts w:ascii="Calibri" w:cs="Calibri" w:eastAsia="Calibri" w:hAnsi="Calibri"/>
          <w:b/>
          <w:bCs/>
          <w:color w:val="00B050"/>
          <w:sz w:val="26"/>
          <w:szCs w:val="26"/>
        </w:rPr>
        <w:t xml:space="preserve">  VULNERABILITY MANAGEMENT  |  CISA KEV AWARE  |  DEFEND ALWAYS  </w:t>
      </w:r>
    </w:p>
    <w:p>
      <w:r>
        <w:t xml:space="preserve"/>
      </w:r>
    </w:p>
    <w:p>
      <w:r>
        <w:t xml:space="preserve"/>
      </w:r>
    </w:p>
    <w:p>
      <w:r>
        <w:t xml:space="preserve"/>
      </w:r>
    </w:p>
    <w:p>
      <w:pPr>
        <w:pBdr>
          <w:bottom w:val="single" w:color="00B050" w:sz="6" w:space="1"/>
        </w:pBdr>
        <w:spacing w:after="200" w:before="200"/>
      </w:pPr>
    </w:p>
    <w:p>
      <w:pPr>
        <w:jc w:val="center"/>
      </w:pPr>
      <w:r>
        <w:rPr>
          <w:rFonts w:ascii="Calibri" w:cs="Calibri" w:eastAsia="Calibri" w:hAnsi="Calibri"/>
          <w:i/>
          <w:iCs/>
          <w:color w:val="404040"/>
          <w:sz w:val="20"/>
          <w:szCs w:val="20"/>
        </w:rPr>
        <w:t xml:space="preserve">FOR DEFENSIVE AND AUTHORIZED SECURITY USE ONLY</w:t>
      </w:r>
    </w:p>
    <w:p>
      <w:r>
        <w:br w:type="page"/>
      </w:r>
    </w:p>
    <w:p>
      <w:pPr>
        <w:pStyle w:val="Heading1"/>
        <w:spacing w:after="120" w:before="360"/>
      </w:pPr>
      <w:r>
        <w:rPr>
          <w:rFonts w:ascii="Calibri" w:cs="Calibri" w:eastAsia="Calibri" w:hAnsi="Calibri"/>
          <w:b/>
          <w:bCs/>
          <w:color w:val="00B050"/>
          <w:sz w:val="36"/>
          <w:szCs w:val="36"/>
        </w:rPr>
        <w:t xml:space="preserve">TABLE OF CONTENTS</w:t>
      </w:r>
    </w:p>
    <w:p>
      <w:pPr>
        <w:spacing w:after="60" w:before="60"/>
      </w:pPr>
      <w:r>
        <w:rPr>
          <w:rFonts w:ascii="Calibri" w:cs="Calibri" w:eastAsia="Calibri" w:hAnsi="Calibri"/>
          <w:color w:val="1F1F1F"/>
          <w:sz w:val="22"/>
          <w:szCs w:val="22"/>
        </w:rPr>
        <w:t xml:space="preserve">1.  What Is the Nessus Dashboard?</w:t>
      </w:r>
    </w:p>
    <w:p>
      <w:pPr>
        <w:spacing w:after="60" w:before="60"/>
      </w:pPr>
      <w:r>
        <w:rPr>
          <w:rFonts w:ascii="Calibri" w:cs="Calibri" w:eastAsia="Calibri" w:hAnsi="Calibri"/>
          <w:color w:val="1F1F1F"/>
          <w:sz w:val="22"/>
          <w:szCs w:val="22"/>
        </w:rPr>
        <w:t xml:space="preserve">2.  Requirements &amp; Setup</w:t>
      </w:r>
    </w:p>
    <w:p>
      <w:pPr>
        <w:spacing w:after="60" w:before="60"/>
      </w:pPr>
      <w:r>
        <w:rPr>
          <w:rFonts w:ascii="Calibri" w:cs="Calibri" w:eastAsia="Calibri" w:hAnsi="Calibri"/>
          <w:color w:val="1F1F1F"/>
          <w:sz w:val="22"/>
          <w:szCs w:val="22"/>
        </w:rPr>
        <w:t xml:space="preserve">3.  Connecting to Your Data</w:t>
      </w:r>
    </w:p>
    <w:p>
      <w:pPr>
        <w:spacing w:after="60" w:before="60"/>
      </w:pPr>
      <w:r>
        <w:rPr>
          <w:rFonts w:ascii="Calibri" w:cs="Calibri" w:eastAsia="Calibri" w:hAnsi="Calibri"/>
          <w:color w:val="1F1F1F"/>
          <w:sz w:val="22"/>
          <w:szCs w:val="22"/>
        </w:rPr>
        <w:t xml:space="preserve">     3.1   Option A — API Connection (Live)</w:t>
      </w:r>
    </w:p>
    <w:p>
      <w:pPr>
        <w:spacing w:after="60" w:before="60"/>
      </w:pPr>
      <w:r>
        <w:rPr>
          <w:rFonts w:ascii="Calibri" w:cs="Calibri" w:eastAsia="Calibri" w:hAnsi="Calibri"/>
          <w:color w:val="1F1F1F"/>
          <w:sz w:val="22"/>
          <w:szCs w:val="22"/>
        </w:rPr>
        <w:t xml:space="preserve">     3.2   Option B — File Upload (.nessus / CSV)</w:t>
      </w:r>
    </w:p>
    <w:p>
      <w:pPr>
        <w:spacing w:after="60" w:before="60"/>
      </w:pPr>
      <w:r>
        <w:rPr>
          <w:rFonts w:ascii="Calibri" w:cs="Calibri" w:eastAsia="Calibri" w:hAnsi="Calibri"/>
          <w:color w:val="1F1F1F"/>
          <w:sz w:val="22"/>
          <w:szCs w:val="22"/>
        </w:rPr>
        <w:t xml:space="preserve">     3.3   Option C — Demo Data</w:t>
      </w:r>
    </w:p>
    <w:p>
      <w:pPr>
        <w:spacing w:after="60" w:before="60"/>
      </w:pPr>
      <w:r>
        <w:rPr>
          <w:rFonts w:ascii="Calibri" w:cs="Calibri" w:eastAsia="Calibri" w:hAnsi="Calibri"/>
          <w:color w:val="1F1F1F"/>
          <w:sz w:val="22"/>
          <w:szCs w:val="22"/>
        </w:rPr>
        <w:t xml:space="preserve">4.  Dashboard Overview</w:t>
      </w:r>
    </w:p>
    <w:p>
      <w:pPr>
        <w:spacing w:after="60" w:before="60"/>
      </w:pPr>
      <w:r>
        <w:rPr>
          <w:rFonts w:ascii="Calibri" w:cs="Calibri" w:eastAsia="Calibri" w:hAnsi="Calibri"/>
          <w:color w:val="1F1F1F"/>
          <w:sz w:val="22"/>
          <w:szCs w:val="22"/>
        </w:rPr>
        <w:t xml:space="preserve">     4.1   Stats Bar</w:t>
      </w:r>
    </w:p>
    <w:p>
      <w:pPr>
        <w:spacing w:after="60" w:before="60"/>
      </w:pPr>
      <w:r>
        <w:rPr>
          <w:rFonts w:ascii="Calibri" w:cs="Calibri" w:eastAsia="Calibri" w:hAnsi="Calibri"/>
          <w:color w:val="1F1F1F"/>
          <w:sz w:val="22"/>
          <w:szCs w:val="22"/>
        </w:rPr>
        <w:t xml:space="preserve">     4.2   Scan List</w:t>
      </w:r>
    </w:p>
    <w:p>
      <w:pPr>
        <w:spacing w:after="60" w:before="60"/>
      </w:pPr>
      <w:r>
        <w:rPr>
          <w:rFonts w:ascii="Calibri" w:cs="Calibri" w:eastAsia="Calibri" w:hAnsi="Calibri"/>
          <w:color w:val="1F1F1F"/>
          <w:sz w:val="22"/>
          <w:szCs w:val="22"/>
        </w:rPr>
        <w:t xml:space="preserve">     4.3   Vulnerability Table</w:t>
      </w:r>
    </w:p>
    <w:p>
      <w:pPr>
        <w:spacing w:after="60" w:before="60"/>
      </w:pPr>
      <w:r>
        <w:rPr>
          <w:rFonts w:ascii="Calibri" w:cs="Calibri" w:eastAsia="Calibri" w:hAnsi="Calibri"/>
          <w:color w:val="1F1F1F"/>
          <w:sz w:val="22"/>
          <w:szCs w:val="22"/>
        </w:rPr>
        <w:t xml:space="preserve">     4.4   Severity Chart</w:t>
      </w:r>
    </w:p>
    <w:p>
      <w:pPr>
        <w:spacing w:after="60" w:before="60"/>
      </w:pPr>
      <w:r>
        <w:rPr>
          <w:rFonts w:ascii="Calibri" w:cs="Calibri" w:eastAsia="Calibri" w:hAnsi="Calibri"/>
          <w:color w:val="1F1F1F"/>
          <w:sz w:val="22"/>
          <w:szCs w:val="22"/>
        </w:rPr>
        <w:t xml:space="preserve">     4.5   Top Vulnerable Hosts</w:t>
      </w:r>
    </w:p>
    <w:p>
      <w:pPr>
        <w:spacing w:after="60" w:before="60"/>
      </w:pPr>
      <w:r>
        <w:rPr>
          <w:rFonts w:ascii="Calibri" w:cs="Calibri" w:eastAsia="Calibri" w:hAnsi="Calibri"/>
          <w:color w:val="1F1F1F"/>
          <w:sz w:val="22"/>
          <w:szCs w:val="22"/>
        </w:rPr>
        <w:t xml:space="preserve">     4.6   Scan Details</w:t>
      </w:r>
    </w:p>
    <w:p>
      <w:pPr>
        <w:spacing w:after="60" w:before="60"/>
      </w:pPr>
      <w:r>
        <w:rPr>
          <w:rFonts w:ascii="Calibri" w:cs="Calibri" w:eastAsia="Calibri" w:hAnsi="Calibri"/>
          <w:color w:val="1F1F1F"/>
          <w:sz w:val="22"/>
          <w:szCs w:val="22"/>
        </w:rPr>
        <w:t xml:space="preserve">     4.7   Scan History</w:t>
      </w:r>
    </w:p>
    <w:p>
      <w:pPr>
        <w:spacing w:after="60" w:before="60"/>
      </w:pPr>
      <w:r>
        <w:rPr>
          <w:rFonts w:ascii="Calibri" w:cs="Calibri" w:eastAsia="Calibri" w:hAnsi="Calibri"/>
          <w:color w:val="1F1F1F"/>
          <w:sz w:val="22"/>
          <w:szCs w:val="22"/>
        </w:rPr>
        <w:t xml:space="preserve">5.  CISA KEV Cross-Reference</w:t>
      </w:r>
    </w:p>
    <w:p>
      <w:pPr>
        <w:spacing w:after="60" w:before="60"/>
      </w:pPr>
      <w:r>
        <w:rPr>
          <w:rFonts w:ascii="Calibri" w:cs="Calibri" w:eastAsia="Calibri" w:hAnsi="Calibri"/>
          <w:color w:val="1F1F1F"/>
          <w:sz w:val="22"/>
          <w:szCs w:val="22"/>
        </w:rPr>
        <w:t xml:space="preserve">6.  Exporting the Vulnerability Report</w:t>
      </w:r>
    </w:p>
    <w:p>
      <w:pPr>
        <w:spacing w:after="60" w:before="60"/>
      </w:pPr>
      <w:r>
        <w:rPr>
          <w:rFonts w:ascii="Calibri" w:cs="Calibri" w:eastAsia="Calibri" w:hAnsi="Calibri"/>
          <w:color w:val="1F1F1F"/>
          <w:sz w:val="22"/>
          <w:szCs w:val="22"/>
        </w:rPr>
        <w:t xml:space="preserve">7.  Getting API Keys from Nessus</w:t>
      </w:r>
    </w:p>
    <w:p>
      <w:pPr>
        <w:spacing w:after="60" w:before="60"/>
      </w:pPr>
      <w:r>
        <w:rPr>
          <w:rFonts w:ascii="Calibri" w:cs="Calibri" w:eastAsia="Calibri" w:hAnsi="Calibri"/>
          <w:color w:val="1F1F1F"/>
          <w:sz w:val="22"/>
          <w:szCs w:val="22"/>
        </w:rPr>
        <w:t xml:space="preserve">8.  Exporting Scan Files from Nessus</w:t>
      </w:r>
    </w:p>
    <w:p>
      <w:pPr>
        <w:spacing w:after="60" w:before="60"/>
      </w:pPr>
      <w:r>
        <w:rPr>
          <w:rFonts w:ascii="Calibri" w:cs="Calibri" w:eastAsia="Calibri" w:hAnsi="Calibri"/>
          <w:color w:val="1F1F1F"/>
          <w:sz w:val="22"/>
          <w:szCs w:val="22"/>
        </w:rPr>
        <w:t xml:space="preserve">9.  Troubleshooting</w:t>
      </w:r>
    </w:p>
    <w:p>
      <w:pPr>
        <w:spacing w:after="60" w:before="60"/>
      </w:pPr>
      <w:r>
        <w:rPr>
          <w:rFonts w:ascii="Calibri" w:cs="Calibri" w:eastAsia="Calibri" w:hAnsi="Calibri"/>
          <w:color w:val="1F1F1F"/>
          <w:sz w:val="22"/>
          <w:szCs w:val="22"/>
        </w:rPr>
        <w:t xml:space="preserve">10. Data Sources</w:t>
      </w:r>
    </w:p>
    <w:p>
      <w:r>
        <w:br w:type="page"/>
      </w:r>
    </w:p>
    <w:p>
      <w:pPr>
        <w:pStyle w:val="Heading1"/>
        <w:spacing w:after="120" w:before="360"/>
      </w:pPr>
      <w:r>
        <w:rPr>
          <w:rFonts w:ascii="Calibri" w:cs="Calibri" w:eastAsia="Calibri" w:hAnsi="Calibri"/>
          <w:b/>
          <w:bCs/>
          <w:color w:val="00B050"/>
          <w:sz w:val="36"/>
          <w:szCs w:val="36"/>
        </w:rPr>
        <w:t xml:space="preserve">1. WHAT IS THE NESSUS DASHBOARD?</w:t>
      </w:r>
    </w:p>
    <w:p>
      <w:pPr>
        <w:spacing w:after="60" w:before="60"/>
      </w:pPr>
      <w:r>
        <w:rPr>
          <w:rFonts w:ascii="Calibri" w:cs="Calibri" w:eastAsia="Calibri" w:hAnsi="Calibri"/>
          <w:color w:val="1F1F1F"/>
          <w:sz w:val="22"/>
          <w:szCs w:val="22"/>
        </w:rPr>
        <w:t xml:space="preserve">The Ghost 2210 Crew Nessus Integration Dashboard is a standalone HTML tool that connects to your Nessus vulnerability scanner — via live API or file upload — and displays your scan results in a unified defensive intelligence view. It cross-references every finding against the CISA Known Exploited Vulnerabilities (KEV) catalog, highlights the most critical hosts, and generates professional reports for management briefings and remediation tickets.</w:t>
      </w:r>
    </w:p>
    <w:p>
      <w:r>
        <w:t xml:space="preserve"/>
      </w:r>
    </w:p>
    <w:p>
      <w:pPr>
        <w:spacing w:after="60" w:before="60"/>
      </w:pPr>
      <w:r>
        <w:rPr>
          <w:rFonts w:ascii="Calibri" w:cs="Calibri" w:eastAsia="Calibri" w:hAnsi="Calibri"/>
          <w:color w:val="1F1F1F"/>
          <w:sz w:val="22"/>
          <w:szCs w:val="22"/>
        </w:rPr>
        <w:t xml:space="preserve">Unlike the Nessus web interface, this dashboard focuses exclusively on actionable defensive intelligence — what needs to be fixed first, what is actively exploited in the wild, and who are your most vulnerable hosts.</w:t>
      </w:r>
    </w:p>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This tool works with Nessus Essentials (free, up to 16 IPs), Nessus Professional, Tenable.io, and Tenable.sc. The API connection method requires Nessus to be running and accessible on your network.</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2. REQUIREMENTS &amp; SETUP</w:t>
      </w:r>
    </w:p>
    <w:p>
      <w:pPr>
        <w:pStyle w:val="Heading2"/>
        <w:spacing w:after="100" w:before="280"/>
      </w:pPr>
      <w:r>
        <w:rPr>
          <w:rFonts w:ascii="Calibri" w:cs="Calibri" w:eastAsia="Calibri" w:hAnsi="Calibri"/>
          <w:b/>
          <w:bCs/>
          <w:color w:val="00B050"/>
          <w:sz w:val="28"/>
          <w:szCs w:val="28"/>
        </w:rPr>
        <w:t xml:space="preserve">2.1 What You Need</w:t>
      </w:r>
    </w:p>
    <w:p>
      <w:pPr>
        <w:pStyle w:val="ListParagraph"/>
        <w:numPr>
          <w:ilvl w:val="0"/>
          <w:numId w:val="1"/>
        </w:numPr>
        <w:spacing w:after="40" w:before="40"/>
      </w:pPr>
      <w:r>
        <w:rPr>
          <w:rFonts w:ascii="Calibri" w:cs="Calibri" w:eastAsia="Calibri" w:hAnsi="Calibri"/>
          <w:color w:val="1F1F1F"/>
          <w:sz w:val="22"/>
          <w:szCs w:val="22"/>
        </w:rPr>
        <w:t xml:space="preserve">Nessus Essentials (free) or higher — running locally or on your network</w:t>
      </w:r>
    </w:p>
    <w:p>
      <w:pPr>
        <w:pStyle w:val="ListParagraph"/>
        <w:numPr>
          <w:ilvl w:val="0"/>
          <w:numId w:val="1"/>
        </w:numPr>
        <w:spacing w:after="40" w:before="40"/>
      </w:pPr>
      <w:r>
        <w:rPr>
          <w:rFonts w:ascii="Calibri" w:cs="Calibri" w:eastAsia="Calibri" w:hAnsi="Calibri"/>
          <w:color w:val="1F1F1F"/>
          <w:sz w:val="22"/>
          <w:szCs w:val="22"/>
        </w:rPr>
        <w:t xml:space="preserve">A modern web browser — Chrome, Firefox, Edge, or Safari</w:t>
      </w:r>
    </w:p>
    <w:p>
      <w:pPr>
        <w:pStyle w:val="ListParagraph"/>
        <w:numPr>
          <w:ilvl w:val="0"/>
          <w:numId w:val="1"/>
        </w:numPr>
        <w:spacing w:after="40" w:before="40"/>
      </w:pPr>
      <w:r>
        <w:rPr>
          <w:rFonts w:ascii="Calibri" w:cs="Calibri" w:eastAsia="Calibri" w:hAnsi="Calibri"/>
          <w:color w:val="1F1F1F"/>
          <w:sz w:val="22"/>
          <w:szCs w:val="22"/>
        </w:rPr>
        <w:t xml:space="preserve">For API connection: Nessus API keys (Access Key + Secret Key)</w:t>
      </w:r>
    </w:p>
    <w:p>
      <w:pPr>
        <w:pStyle w:val="ListParagraph"/>
        <w:numPr>
          <w:ilvl w:val="0"/>
          <w:numId w:val="1"/>
        </w:numPr>
        <w:spacing w:after="40" w:before="40"/>
      </w:pPr>
      <w:r>
        <w:rPr>
          <w:rFonts w:ascii="Calibri" w:cs="Calibri" w:eastAsia="Calibri" w:hAnsi="Calibri"/>
          <w:color w:val="1F1F1F"/>
          <w:sz w:val="22"/>
          <w:szCs w:val="22"/>
        </w:rPr>
        <w:t xml:space="preserve">For file upload: A .nessus or CSV export from Nessus</w:t>
      </w:r>
    </w:p>
    <w:p>
      <w:pPr>
        <w:pStyle w:val="ListParagraph"/>
        <w:numPr>
          <w:ilvl w:val="0"/>
          <w:numId w:val="1"/>
        </w:numPr>
        <w:spacing w:after="40" w:before="40"/>
      </w:pPr>
      <w:r>
        <w:rPr>
          <w:rFonts w:ascii="Calibri" w:cs="Calibri" w:eastAsia="Calibri" w:hAnsi="Calibri"/>
          <w:color w:val="1F1F1F"/>
          <w:sz w:val="22"/>
          <w:szCs w:val="22"/>
        </w:rPr>
        <w:t xml:space="preserve">Internet connection: required to load the Ghost 2210 Crew fonts and styles</w:t>
      </w:r>
    </w:p>
    <w:p>
      <w:r>
        <w:t xml:space="preserve"/>
      </w:r>
    </w:p>
    <w:p>
      <w:pPr>
        <w:pStyle w:val="Heading2"/>
        <w:spacing w:after="100" w:before="280"/>
      </w:pPr>
      <w:r>
        <w:rPr>
          <w:rFonts w:ascii="Calibri" w:cs="Calibri" w:eastAsia="Calibri" w:hAnsi="Calibri"/>
          <w:b/>
          <w:bCs/>
          <w:color w:val="00B050"/>
          <w:sz w:val="28"/>
          <w:szCs w:val="28"/>
        </w:rPr>
        <w:t xml:space="preserve">2.2 Getting Nessus Essentials (Free)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Go to tenable.com/products/nessus/nessus-essentials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Fill in the registration form — Tenable emails you an activation code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Download Nessus for your OS (Windows, Linux, macOS)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Install and start the Nessus service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Open https://localhost:8834 in your browser — complete the setup wizard</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Activate with your emailed code — Nessus Essentials is now ready (scans up to 16 IPs)</w:t>
            </w:r>
          </w:p>
        </w:tc>
      </w:tr>
    </w:tbl>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Nessus Essentials is completely free and provides full API access. The only limitation is 16 IP addresses per scan. For larger environments, Nessus Professional (~$4,709/year) removes this limit.</w:t>
      </w:r>
    </w:p>
    <w:p>
      <w:r>
        <w:br w:type="page"/>
      </w:r>
    </w:p>
    <w:p>
      <w:pPr>
        <w:pStyle w:val="Heading1"/>
        <w:spacing w:after="120" w:before="360"/>
      </w:pPr>
      <w:r>
        <w:rPr>
          <w:rFonts w:ascii="Calibri" w:cs="Calibri" w:eastAsia="Calibri" w:hAnsi="Calibri"/>
          <w:b/>
          <w:bCs/>
          <w:color w:val="00B050"/>
          <w:sz w:val="36"/>
          <w:szCs w:val="36"/>
        </w:rPr>
        <w:t xml:space="preserve">3. CONNECTING TO YOUR DATA</w:t>
      </w:r>
    </w:p>
    <w:p>
      <w:pPr>
        <w:spacing w:after="60" w:before="60"/>
      </w:pPr>
      <w:r>
        <w:rPr>
          <w:rFonts w:ascii="Calibri" w:cs="Calibri" w:eastAsia="Calibri" w:hAnsi="Calibri"/>
          <w:color w:val="1F1F1F"/>
          <w:sz w:val="22"/>
          <w:szCs w:val="22"/>
        </w:rPr>
        <w:t xml:space="preserve">The dashboard offers three ways to load vulnerability data. Choose the method that best fits your workflow.</w:t>
      </w:r>
    </w:p>
    <w:p>
      <w:r>
        <w:t xml:space="preserve"/>
      </w:r>
    </w:p>
    <w:p>
      <w:pPr>
        <w:pStyle w:val="Heading2"/>
        <w:spacing w:after="100" w:before="280"/>
      </w:pPr>
      <w:r>
        <w:rPr>
          <w:rFonts w:ascii="Calibri" w:cs="Calibri" w:eastAsia="Calibri" w:hAnsi="Calibri"/>
          <w:b/>
          <w:bCs/>
          <w:color w:val="00B050"/>
          <w:sz w:val="28"/>
          <w:szCs w:val="28"/>
        </w:rPr>
        <w:t xml:space="preserve">3.1  Option A — API Connection (Live)</w:t>
      </w:r>
    </w:p>
    <w:p>
      <w:pPr>
        <w:spacing w:after="60" w:before="60"/>
      </w:pPr>
      <w:r>
        <w:rPr>
          <w:rFonts w:ascii="Calibri" w:cs="Calibri" w:eastAsia="Calibri" w:hAnsi="Calibri"/>
          <w:color w:val="1F1F1F"/>
          <w:sz w:val="22"/>
          <w:szCs w:val="22"/>
        </w:rPr>
        <w:t xml:space="preserve">The API connection pulls live scan data directly from your running Nessus instance. This gives you real-time scan status, the full scan list, and live vulnerability details without exporting any files.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Open nessus-dashboard.html in your browser</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The API CONNECTION tab is selected by default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In the Nessus Host URL field: enter your Nessus URL (default: https://localhost:8834)</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In the Access Key field: paste your Nessus Access Key</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In the Secret Key field: paste your Nessus Secret Key</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Click CONNECT — the dashboard connects, loads your scan list, and shows the latest scan results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The topbar shows CONNECTED in green when successful</w:t>
            </w:r>
          </w:p>
        </w:tc>
      </w:tr>
    </w:tbl>
    <w:p>
      <w:r>
        <w:t xml:space="preserve"/>
      </w:r>
    </w:p>
    <w:p>
      <w:pPr>
        <w:shd w:fill="FFF8E1" w:color="FFF8E1" w:val="solid"/>
        <w:spacing w:after="100" w:before="100"/>
      </w:pPr>
      <w:r>
        <w:rPr>
          <w:rFonts w:ascii="Calibri" w:cs="Calibri" w:eastAsia="Calibri" w:hAnsi="Calibri"/>
          <w:b/>
          <w:bCs/>
          <w:color w:val="E36B00"/>
          <w:sz w:val="22"/>
          <w:szCs w:val="22"/>
        </w:rPr>
        <w:t xml:space="preserve">  KEY POINT: </w:t>
      </w:r>
      <w:r>
        <w:rPr>
          <w:rFonts w:ascii="Calibri" w:cs="Calibri" w:eastAsia="Calibri" w:hAnsi="Calibri"/>
          <w:color w:val="1F1F1F"/>
          <w:sz w:val="22"/>
          <w:szCs w:val="22"/>
        </w:rPr>
        <w:t xml:space="preserve">Nessus uses a self-signed SSL certificate by default. Before connecting, open your Nessus URL (e.g. https://localhost:8834) in a browser tab and accept the certificate warning. This allows the dashboard to reach Nessus without a security block.</w:t>
      </w:r>
    </w:p>
    <w:p>
      <w:r>
        <w:t xml:space="preserve"/>
      </w:r>
    </w:p>
    <w:p>
      <w:pPr>
        <w:spacing w:after="60" w:before="60"/>
      </w:pPr>
      <w:r>
        <w:rPr>
          <w:rFonts w:ascii="Calibri" w:cs="Calibri" w:eastAsia="Calibri" w:hAnsi="Calibri"/>
          <w:color w:val="1F1F1F"/>
          <w:sz w:val="22"/>
          <w:szCs w:val="22"/>
        </w:rPr>
        <w:t xml:space="preserve">If your Nessus is on a different machine (e.g. a dedicated scan server), replace localhost with its IP address: https://192.168.1.100:8834</w:t>
      </w:r>
    </w:p>
    <w:p>
      <w:r>
        <w:t xml:space="preserve"/>
      </w:r>
    </w:p>
    <w:p>
      <w:pPr>
        <w:pStyle w:val="Heading2"/>
        <w:spacing w:after="100" w:before="280"/>
      </w:pPr>
      <w:r>
        <w:rPr>
          <w:rFonts w:ascii="Calibri" w:cs="Calibri" w:eastAsia="Calibri" w:hAnsi="Calibri"/>
          <w:b/>
          <w:bCs/>
          <w:color w:val="00B050"/>
          <w:sz w:val="28"/>
          <w:szCs w:val="28"/>
        </w:rPr>
        <w:t xml:space="preserve">3.2  Option B — File Upload (.nessus / CSV)</w:t>
      </w:r>
    </w:p>
    <w:p>
      <w:pPr>
        <w:spacing w:after="60" w:before="60"/>
      </w:pPr>
      <w:r>
        <w:rPr>
          <w:rFonts w:ascii="Calibri" w:cs="Calibri" w:eastAsia="Calibri" w:hAnsi="Calibri"/>
          <w:color w:val="1F1F1F"/>
          <w:sz w:val="22"/>
          <w:szCs w:val="22"/>
        </w:rPr>
        <w:t xml:space="preserve">File upload works offline — no live Nessus connection needed. Export your scan results from Nessus as a .nessus file (full XML) or CSV, then load it into the dashboard.</w:t>
      </w:r>
    </w:p>
    <w:p>
      <w:r>
        <w:t xml:space="preserve"/>
      </w:r>
    </w:p>
    <w:p>
      <w:pPr>
        <w:pStyle w:val="Heading3"/>
        <w:spacing w:after="80" w:before="200"/>
      </w:pPr>
      <w:r>
        <w:rPr>
          <w:rFonts w:ascii="Calibri" w:cs="Calibri" w:eastAsia="Calibri" w:hAnsi="Calibri"/>
          <w:b/>
          <w:bCs/>
          <w:color w:val="404040"/>
          <w:sz w:val="24"/>
          <w:szCs w:val="24"/>
        </w:rPr>
        <w:t xml:space="preserve">Uploading a .nessus 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Click the FILE UPLOAD tab in the dashboard</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In Nessus: go to Scans &gt; select your completed scan &gt; click Export (top right) &gt; select Nessus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Nessus downloads a .nessus file (XML format with full vulnerability details)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Back in the dashboard: drag the .nessus file onto the upload zone, or click to browse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The dashboard parses the XML — all findings, hosts, CVEs, and CVSS scores load instantly</w:t>
            </w:r>
          </w:p>
        </w:tc>
      </w:tr>
    </w:tbl>
    <w:p>
      <w:r>
        <w:t xml:space="preserve"/>
      </w:r>
    </w:p>
    <w:p>
      <w:pPr>
        <w:pStyle w:val="Heading3"/>
        <w:spacing w:after="80" w:before="200"/>
      </w:pPr>
      <w:r>
        <w:rPr>
          <w:rFonts w:ascii="Calibri" w:cs="Calibri" w:eastAsia="Calibri" w:hAnsi="Calibri"/>
          <w:b/>
          <w:bCs/>
          <w:color w:val="404040"/>
          <w:sz w:val="24"/>
          <w:szCs w:val="24"/>
        </w:rPr>
        <w:t xml:space="preserve">Uploading a CSV 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In Nessus: go to Scans &gt; select your scan &gt; Export &gt; CSV</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Nessus downloads a CSV with one row per vulnerability finding</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Drag the CSV onto the upload zone or click to browse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The dashboard reads the Risk, Plugin Name, Host, CVE, CVSS, and Port columns</w:t>
            </w:r>
          </w:p>
        </w:tc>
      </w:tr>
    </w:tbl>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The .nessus (XML) format is recommended — it contains more data including plugin output, asset details, and exact CVSS vectors. CSV is simpler but may lack some metadata.</w:t>
      </w:r>
    </w:p>
    <w:p>
      <w:r>
        <w:t xml:space="preserve"/>
      </w:r>
    </w:p>
    <w:p>
      <w:pPr>
        <w:pStyle w:val="Heading2"/>
        <w:spacing w:after="100" w:before="280"/>
      </w:pPr>
      <w:r>
        <w:rPr>
          <w:rFonts w:ascii="Calibri" w:cs="Calibri" w:eastAsia="Calibri" w:hAnsi="Calibri"/>
          <w:b/>
          <w:bCs/>
          <w:color w:val="00B050"/>
          <w:sz w:val="28"/>
          <w:szCs w:val="28"/>
        </w:rPr>
        <w:t xml:space="preserve">3.3  Option C — Demo Data</w:t>
      </w:r>
    </w:p>
    <w:p>
      <w:pPr>
        <w:spacing w:after="60" w:before="60"/>
      </w:pPr>
      <w:r>
        <w:rPr>
          <w:rFonts w:ascii="Calibri" w:cs="Calibri" w:eastAsia="Calibri" w:hAnsi="Calibri"/>
          <w:color w:val="1F1F1F"/>
          <w:sz w:val="22"/>
          <w:szCs w:val="22"/>
        </w:rPr>
        <w:t xml:space="preserve">The demo mode loads a realistic pre-built dataset so you can explore all dashboard features without a Nessus connection or scan 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Click the DEMO DATA tab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Click LOAD DEMO SCAN DATA</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A simulated internal network scan loads with 20 findings across 6 hosts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Includes critical CVEs: Log4Shell, ZeroLogon, ProxyLogon, Citrix Bleed, and more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All dashboard features work — KEV cross-reference, severity chart, report export</w:t>
            </w:r>
          </w:p>
        </w:tc>
      </w:tr>
    </w:tbl>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Demo data is representative of real vulnerability patterns but does not reflect a real scan. Use it to train team members or demonstrate the dashboard before connecting to live data.</w:t>
      </w:r>
    </w:p>
    <w:p>
      <w:r>
        <w:br w:type="page"/>
      </w:r>
    </w:p>
    <w:p>
      <w:pPr>
        <w:pStyle w:val="Heading1"/>
        <w:spacing w:after="120" w:before="360"/>
      </w:pPr>
      <w:r>
        <w:rPr>
          <w:rFonts w:ascii="Calibri" w:cs="Calibri" w:eastAsia="Calibri" w:hAnsi="Calibri"/>
          <w:b/>
          <w:bCs/>
          <w:color w:val="00B050"/>
          <w:sz w:val="36"/>
          <w:szCs w:val="36"/>
        </w:rPr>
        <w:t xml:space="preserve">4. DASHBOARD OVERVIEW</w:t>
      </w:r>
    </w:p>
    <w:p>
      <w:pPr>
        <w:pStyle w:val="Heading2"/>
        <w:spacing w:after="100" w:before="280"/>
      </w:pPr>
      <w:r>
        <w:rPr>
          <w:rFonts w:ascii="Calibri" w:cs="Calibri" w:eastAsia="Calibri" w:hAnsi="Calibri"/>
          <w:b/>
          <w:bCs/>
          <w:color w:val="00B050"/>
          <w:sz w:val="28"/>
          <w:szCs w:val="28"/>
        </w:rPr>
        <w:t xml:space="preserve">4.1  Stats Bar</w:t>
      </w:r>
    </w:p>
    <w:p>
      <w:pPr>
        <w:spacing w:after="60" w:before="60"/>
      </w:pPr>
      <w:r>
        <w:rPr>
          <w:rFonts w:ascii="Calibri" w:cs="Calibri" w:eastAsia="Calibri" w:hAnsi="Calibri"/>
          <w:color w:val="1F1F1F"/>
          <w:sz w:val="22"/>
          <w:szCs w:val="22"/>
        </w:rPr>
        <w:t xml:space="preserve">The six stat boxes at the top update whenever a scan loads: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STAT BOX</w:t>
            </w:r>
          </w:p>
        </w:tc>
        <w:tc>
          <w:tcPr>
            <w:shd w:fill="1F1F1F" w:color="1F1F1F" w:val="solid"/>
          </w:tcPr>
          <w:p>
            <w:pPr>
              <w:jc w:val="center"/>
            </w:pPr>
            <w:r>
              <w:rPr>
                <w:rFonts w:ascii="Calibri" w:cs="Calibri" w:eastAsia="Calibri" w:hAnsi="Calibri"/>
                <w:b/>
                <w:bCs/>
                <w:color w:val="FFFFFF"/>
                <w:sz w:val="20"/>
                <w:szCs w:val="20"/>
              </w:rPr>
              <w:t xml:space="preserve">WHAT IT SHOWS</w:t>
            </w:r>
          </w:p>
        </w:tc>
      </w:tr>
      <w:tr>
        <w:tc>
          <w:tcPr>
            <w:shd w:fill="F2F2F2" w:color="F2F2F2" w:val="solid"/>
          </w:tcPr>
          <w:p>
            <w:pPr>
              <w:spacing w:after="60" w:before="60"/>
            </w:pPr>
            <w:r>
              <w:rPr>
                <w:rFonts w:ascii="Calibri" w:cs="Calibri" w:eastAsia="Calibri" w:hAnsi="Calibri"/>
                <w:color w:val="1F1F1F"/>
                <w:sz w:val="20"/>
                <w:szCs w:val="20"/>
              </w:rPr>
              <w:t xml:space="preserve">Critical</w:t>
            </w:r>
          </w:p>
        </w:tc>
        <w:tc>
          <w:tcPr>
            <w:shd w:fill="F2F2F2" w:color="F2F2F2" w:val="solid"/>
          </w:tcPr>
          <w:p>
            <w:pPr>
              <w:spacing w:after="60" w:before="60"/>
            </w:pPr>
            <w:r>
              <w:rPr>
                <w:rFonts w:ascii="Calibri" w:cs="Calibri" w:eastAsia="Calibri" w:hAnsi="Calibri"/>
                <w:color w:val="1F1F1F"/>
                <w:sz w:val="20"/>
                <w:szCs w:val="20"/>
              </w:rPr>
              <w:t xml:space="preserve">Count of Critical severity findings (CVSS 9.0-10.0)</w:t>
            </w:r>
          </w:p>
        </w:tc>
      </w:tr>
      <w:tr>
        <w:tc>
          <w:tcPr>
            <w:shd w:fill="FFFFFF" w:color="FFFFFF" w:val="solid"/>
          </w:tcPr>
          <w:p>
            <w:pPr>
              <w:spacing w:after="60" w:before="60"/>
            </w:pPr>
            <w:r>
              <w:rPr>
                <w:rFonts w:ascii="Calibri" w:cs="Calibri" w:eastAsia="Calibri" w:hAnsi="Calibri"/>
                <w:color w:val="1F1F1F"/>
                <w:sz w:val="20"/>
                <w:szCs w:val="20"/>
              </w:rPr>
              <w:t xml:space="preserve">High</w:t>
            </w:r>
          </w:p>
        </w:tc>
        <w:tc>
          <w:tcPr>
            <w:shd w:fill="FFFFFF" w:color="FFFFFF" w:val="solid"/>
          </w:tcPr>
          <w:p>
            <w:pPr>
              <w:spacing w:after="60" w:before="60"/>
            </w:pPr>
            <w:r>
              <w:rPr>
                <w:rFonts w:ascii="Calibri" w:cs="Calibri" w:eastAsia="Calibri" w:hAnsi="Calibri"/>
                <w:color w:val="1F1F1F"/>
                <w:sz w:val="20"/>
                <w:szCs w:val="20"/>
              </w:rPr>
              <w:t xml:space="preserve">Count of High severity findings (CVSS 7.0-8.9)</w:t>
            </w:r>
          </w:p>
        </w:tc>
      </w:tr>
      <w:tr>
        <w:tc>
          <w:tcPr>
            <w:shd w:fill="F2F2F2" w:color="F2F2F2" w:val="solid"/>
          </w:tcPr>
          <w:p>
            <w:pPr>
              <w:spacing w:after="60" w:before="60"/>
            </w:pPr>
            <w:r>
              <w:rPr>
                <w:rFonts w:ascii="Calibri" w:cs="Calibri" w:eastAsia="Calibri" w:hAnsi="Calibri"/>
                <w:color w:val="1F1F1F"/>
                <w:sz w:val="20"/>
                <w:szCs w:val="20"/>
              </w:rPr>
              <w:t xml:space="preserve">Medium</w:t>
            </w:r>
          </w:p>
        </w:tc>
        <w:tc>
          <w:tcPr>
            <w:shd w:fill="F2F2F2" w:color="F2F2F2" w:val="solid"/>
          </w:tcPr>
          <w:p>
            <w:pPr>
              <w:spacing w:after="60" w:before="60"/>
            </w:pPr>
            <w:r>
              <w:rPr>
                <w:rFonts w:ascii="Calibri" w:cs="Calibri" w:eastAsia="Calibri" w:hAnsi="Calibri"/>
                <w:color w:val="1F1F1F"/>
                <w:sz w:val="20"/>
                <w:szCs w:val="20"/>
              </w:rPr>
              <w:t xml:space="preserve">Count of Medium severity findings (CVSS 4.0-6.9)</w:t>
            </w:r>
          </w:p>
        </w:tc>
      </w:tr>
      <w:tr>
        <w:tc>
          <w:tcPr>
            <w:shd w:fill="FFFFFF" w:color="FFFFFF" w:val="solid"/>
          </w:tcPr>
          <w:p>
            <w:pPr>
              <w:spacing w:after="60" w:before="60"/>
            </w:pPr>
            <w:r>
              <w:rPr>
                <w:rFonts w:ascii="Calibri" w:cs="Calibri" w:eastAsia="Calibri" w:hAnsi="Calibri"/>
                <w:color w:val="1F1F1F"/>
                <w:sz w:val="20"/>
                <w:szCs w:val="20"/>
              </w:rPr>
              <w:t xml:space="preserve">Low</w:t>
            </w:r>
          </w:p>
        </w:tc>
        <w:tc>
          <w:tcPr>
            <w:shd w:fill="FFFFFF" w:color="FFFFFF" w:val="solid"/>
          </w:tcPr>
          <w:p>
            <w:pPr>
              <w:spacing w:after="60" w:before="60"/>
            </w:pPr>
            <w:r>
              <w:rPr>
                <w:rFonts w:ascii="Calibri" w:cs="Calibri" w:eastAsia="Calibri" w:hAnsi="Calibri"/>
                <w:color w:val="1F1F1F"/>
                <w:sz w:val="20"/>
                <w:szCs w:val="20"/>
              </w:rPr>
              <w:t xml:space="preserve">Count of Low severity findings (CVSS 0.1-3.9)</w:t>
            </w:r>
          </w:p>
        </w:tc>
      </w:tr>
      <w:tr>
        <w:tc>
          <w:tcPr>
            <w:shd w:fill="F2F2F2" w:color="F2F2F2" w:val="solid"/>
          </w:tcPr>
          <w:p>
            <w:pPr>
              <w:spacing w:after="60" w:before="60"/>
            </w:pPr>
            <w:r>
              <w:rPr>
                <w:rFonts w:ascii="Calibri" w:cs="Calibri" w:eastAsia="Calibri" w:hAnsi="Calibri"/>
                <w:color w:val="1F1F1F"/>
                <w:sz w:val="20"/>
                <w:szCs w:val="20"/>
              </w:rPr>
              <w:t xml:space="preserve">Hosts Scanned</w:t>
            </w:r>
          </w:p>
        </w:tc>
        <w:tc>
          <w:tcPr>
            <w:shd w:fill="F2F2F2" w:color="F2F2F2" w:val="solid"/>
          </w:tcPr>
          <w:p>
            <w:pPr>
              <w:spacing w:after="60" w:before="60"/>
            </w:pPr>
            <w:r>
              <w:rPr>
                <w:rFonts w:ascii="Calibri" w:cs="Calibri" w:eastAsia="Calibri" w:hAnsi="Calibri"/>
                <w:color w:val="1F1F1F"/>
                <w:sz w:val="20"/>
                <w:szCs w:val="20"/>
              </w:rPr>
              <w:t xml:space="preserve">Count of unique IP addresses in the scan</w:t>
            </w:r>
          </w:p>
        </w:tc>
      </w:tr>
      <w:tr>
        <w:tc>
          <w:tcPr>
            <w:shd w:fill="FFFFFF" w:color="FFFFFF" w:val="solid"/>
          </w:tcPr>
          <w:p>
            <w:pPr>
              <w:spacing w:after="60" w:before="60"/>
            </w:pPr>
            <w:r>
              <w:rPr>
                <w:rFonts w:ascii="Calibri" w:cs="Calibri" w:eastAsia="Calibri" w:hAnsi="Calibri"/>
                <w:color w:val="1F1F1F"/>
                <w:sz w:val="20"/>
                <w:szCs w:val="20"/>
              </w:rPr>
              <w:t xml:space="preserve">In CISA KEV</w:t>
            </w:r>
          </w:p>
        </w:tc>
        <w:tc>
          <w:tcPr>
            <w:shd w:fill="FFFFFF" w:color="FFFFFF" w:val="solid"/>
          </w:tcPr>
          <w:p>
            <w:pPr>
              <w:spacing w:after="60" w:before="60"/>
            </w:pPr>
            <w:r>
              <w:rPr>
                <w:rFonts w:ascii="Calibri" w:cs="Calibri" w:eastAsia="Calibri" w:hAnsi="Calibri"/>
                <w:color w:val="1F1F1F"/>
                <w:sz w:val="20"/>
                <w:szCs w:val="20"/>
              </w:rPr>
              <w:t xml:space="preserve">Count of findings matching the CISA KEV catalog — these are actively exploited</w:t>
            </w:r>
          </w:p>
        </w:tc>
      </w:tr>
    </w:tbl>
    <w:p>
      <w:r>
        <w:t xml:space="preserve"/>
      </w:r>
    </w:p>
    <w:p>
      <w:pPr>
        <w:pStyle w:val="Heading2"/>
        <w:spacing w:after="100" w:before="280"/>
      </w:pPr>
      <w:r>
        <w:rPr>
          <w:rFonts w:ascii="Calibri" w:cs="Calibri" w:eastAsia="Calibri" w:hAnsi="Calibri"/>
          <w:b/>
          <w:bCs/>
          <w:color w:val="00B050"/>
          <w:sz w:val="28"/>
          <w:szCs w:val="28"/>
        </w:rPr>
        <w:t xml:space="preserve">4.2  Scan List</w:t>
      </w:r>
    </w:p>
    <w:p>
      <w:pPr>
        <w:spacing w:after="60" w:before="60"/>
      </w:pPr>
      <w:r>
        <w:rPr>
          <w:rFonts w:ascii="Calibri" w:cs="Calibri" w:eastAsia="Calibri" w:hAnsi="Calibri"/>
          <w:color w:val="1F1F1F"/>
          <w:sz w:val="22"/>
          <w:szCs w:val="22"/>
        </w:rPr>
        <w:t xml:space="preserve">The scan list shows all scans available from your Nessus instance (API mode) or the uploaded file. Each entry shows:</w:t>
      </w:r>
    </w:p>
    <w:p>
      <w:pPr>
        <w:pStyle w:val="ListParagraph"/>
        <w:numPr>
          <w:ilvl w:val="0"/>
          <w:numId w:val="1"/>
        </w:numPr>
        <w:spacing w:after="40" w:before="40"/>
      </w:pPr>
      <w:r>
        <w:rPr>
          <w:rFonts w:ascii="Calibri" w:cs="Calibri" w:eastAsia="Calibri" w:hAnsi="Calibri"/>
          <w:color w:val="1F1F1F"/>
          <w:sz w:val="22"/>
          <w:szCs w:val="22"/>
        </w:rPr>
        <w:t xml:space="preserve">Scan name</w:t>
      </w:r>
    </w:p>
    <w:p>
      <w:pPr>
        <w:pStyle w:val="ListParagraph"/>
        <w:numPr>
          <w:ilvl w:val="0"/>
          <w:numId w:val="1"/>
        </w:numPr>
        <w:spacing w:after="40" w:before="40"/>
      </w:pPr>
      <w:r>
        <w:rPr>
          <w:rFonts w:ascii="Calibri" w:cs="Calibri" w:eastAsia="Calibri" w:hAnsi="Calibri"/>
          <w:color w:val="1F1F1F"/>
          <w:sz w:val="22"/>
          <w:szCs w:val="22"/>
        </w:rPr>
        <w:t xml:space="preserve">Last modified date and host count</w:t>
      </w:r>
    </w:p>
    <w:p>
      <w:pPr>
        <w:pStyle w:val="ListParagraph"/>
        <w:numPr>
          <w:ilvl w:val="0"/>
          <w:numId w:val="1"/>
        </w:numPr>
        <w:spacing w:after="40" w:before="40"/>
      </w:pPr>
      <w:r>
        <w:rPr>
          <w:rFonts w:ascii="Calibri" w:cs="Calibri" w:eastAsia="Calibri" w:hAnsi="Calibri"/>
          <w:color w:val="1F1F1F"/>
          <w:sz w:val="22"/>
          <w:szCs w:val="22"/>
        </w:rPr>
        <w:t xml:space="preserve">Status badge: COMPLETED (green) / RUNNING (cyan) / ERROR (red)</w:t>
      </w:r>
    </w:p>
    <w:p>
      <w:r>
        <w:t xml:space="preserve"/>
      </w:r>
    </w:p>
    <w:p>
      <w:pPr>
        <w:spacing w:after="60" w:before="60"/>
      </w:pPr>
      <w:r>
        <w:rPr>
          <w:rFonts w:ascii="Calibri" w:cs="Calibri" w:eastAsia="Calibri" w:hAnsi="Calibri"/>
          <w:color w:val="1F1F1F"/>
          <w:sz w:val="22"/>
          <w:szCs w:val="22"/>
        </w:rPr>
        <w:t xml:space="preserve">Click any scan in the list to load its vulnerability details. The selected scan is highlighted. Use the REFRESH button to reload the scan list from Nessus.</w:t>
      </w:r>
    </w:p>
    <w:p>
      <w:r>
        <w:t xml:space="preserve"/>
      </w:r>
    </w:p>
    <w:p>
      <w:pPr>
        <w:pStyle w:val="Heading2"/>
        <w:spacing w:after="100" w:before="280"/>
      </w:pPr>
      <w:r>
        <w:rPr>
          <w:rFonts w:ascii="Calibri" w:cs="Calibri" w:eastAsia="Calibri" w:hAnsi="Calibri"/>
          <w:b/>
          <w:bCs/>
          <w:color w:val="00B050"/>
          <w:sz w:val="28"/>
          <w:szCs w:val="28"/>
        </w:rPr>
        <w:t xml:space="preserve">4.3  Vulnerability Table</w:t>
      </w:r>
    </w:p>
    <w:p>
      <w:pPr>
        <w:spacing w:after="60" w:before="60"/>
      </w:pPr>
      <w:r>
        <w:rPr>
          <w:rFonts w:ascii="Calibri" w:cs="Calibri" w:eastAsia="Calibri" w:hAnsi="Calibri"/>
          <w:color w:val="1F1F1F"/>
          <w:sz w:val="22"/>
          <w:szCs w:val="22"/>
        </w:rPr>
        <w:t xml:space="preserve">The main vulnerability table shows all findings from the selected scan. Columns: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COLUMN</w:t>
            </w:r>
          </w:p>
        </w:tc>
        <w:tc>
          <w:tcPr>
            <w:shd w:fill="1F1F1F" w:color="1F1F1F" w:val="solid"/>
          </w:tcPr>
          <w:p>
            <w:pPr>
              <w:jc w:val="center"/>
            </w:pPr>
            <w:r>
              <w:rPr>
                <w:rFonts w:ascii="Calibri" w:cs="Calibri" w:eastAsia="Calibri" w:hAnsi="Calibri"/>
                <w:b/>
                <w:bCs/>
                <w:color w:val="FFFFFF"/>
                <w:sz w:val="20"/>
                <w:szCs w:val="20"/>
              </w:rPr>
              <w:t xml:space="preserve">WHAT IT SHOWS</w:t>
            </w:r>
          </w:p>
        </w:tc>
      </w:tr>
      <w:tr>
        <w:tc>
          <w:tcPr>
            <w:shd w:fill="F2F2F2" w:color="F2F2F2" w:val="solid"/>
          </w:tcPr>
          <w:p>
            <w:pPr>
              <w:spacing w:after="60" w:before="60"/>
            </w:pPr>
            <w:r>
              <w:rPr>
                <w:rFonts w:ascii="Calibri" w:cs="Calibri" w:eastAsia="Calibri" w:hAnsi="Calibri"/>
                <w:color w:val="1F1F1F"/>
                <w:sz w:val="20"/>
                <w:szCs w:val="20"/>
              </w:rPr>
              <w:t xml:space="preserve">SEVERITY</w:t>
            </w:r>
          </w:p>
        </w:tc>
        <w:tc>
          <w:tcPr>
            <w:shd w:fill="F2F2F2" w:color="F2F2F2" w:val="solid"/>
          </w:tcPr>
          <w:p>
            <w:pPr>
              <w:spacing w:after="60" w:before="60"/>
            </w:pPr>
            <w:r>
              <w:rPr>
                <w:rFonts w:ascii="Calibri" w:cs="Calibri" w:eastAsia="Calibri" w:hAnsi="Calibri"/>
                <w:color w:val="1F1F1F"/>
                <w:sz w:val="20"/>
                <w:szCs w:val="20"/>
              </w:rPr>
              <w:t xml:space="preserve">CRITICAL / HIGH / MEDIUM / LOW / INFO badge with color coding</w:t>
            </w:r>
          </w:p>
        </w:tc>
      </w:tr>
      <w:tr>
        <w:tc>
          <w:tcPr>
            <w:shd w:fill="FFFFFF" w:color="FFFFFF" w:val="solid"/>
          </w:tcPr>
          <w:p>
            <w:pPr>
              <w:spacing w:after="60" w:before="60"/>
            </w:pPr>
            <w:r>
              <w:rPr>
                <w:rFonts w:ascii="Calibri" w:cs="Calibri" w:eastAsia="Calibri" w:hAnsi="Calibri"/>
                <w:color w:val="1F1F1F"/>
                <w:sz w:val="20"/>
                <w:szCs w:val="20"/>
              </w:rPr>
              <w:t xml:space="preserve">VULNERABILITY</w:t>
            </w:r>
          </w:p>
        </w:tc>
        <w:tc>
          <w:tcPr>
            <w:shd w:fill="FFFFFF" w:color="FFFFFF" w:val="solid"/>
          </w:tcPr>
          <w:p>
            <w:pPr>
              <w:spacing w:after="60" w:before="60"/>
            </w:pPr>
            <w:r>
              <w:rPr>
                <w:rFonts w:ascii="Calibri" w:cs="Calibri" w:eastAsia="Calibri" w:hAnsi="Calibri"/>
                <w:color w:val="1F1F1F"/>
                <w:sz w:val="20"/>
                <w:szCs w:val="20"/>
              </w:rPr>
              <w:t xml:space="preserve">Plugin name and Plugin ID — the specific vulnerability detected</w:t>
            </w:r>
          </w:p>
        </w:tc>
      </w:tr>
      <w:tr>
        <w:tc>
          <w:tcPr>
            <w:shd w:fill="F2F2F2" w:color="F2F2F2" w:val="solid"/>
          </w:tcPr>
          <w:p>
            <w:pPr>
              <w:spacing w:after="60" w:before="60"/>
            </w:pPr>
            <w:r>
              <w:rPr>
                <w:rFonts w:ascii="Calibri" w:cs="Calibri" w:eastAsia="Calibri" w:hAnsi="Calibri"/>
                <w:color w:val="1F1F1F"/>
                <w:sz w:val="20"/>
                <w:szCs w:val="20"/>
              </w:rPr>
              <w:t xml:space="preserve">HOST</w:t>
            </w:r>
          </w:p>
        </w:tc>
        <w:tc>
          <w:tcPr>
            <w:shd w:fill="F2F2F2" w:color="F2F2F2" w:val="solid"/>
          </w:tcPr>
          <w:p>
            <w:pPr>
              <w:spacing w:after="60" w:before="60"/>
            </w:pPr>
            <w:r>
              <w:rPr>
                <w:rFonts w:ascii="Calibri" w:cs="Calibri" w:eastAsia="Calibri" w:hAnsi="Calibri"/>
                <w:color w:val="1F1F1F"/>
                <w:sz w:val="20"/>
                <w:szCs w:val="20"/>
              </w:rPr>
              <w:t xml:space="preserve">IP address and hostname of the affected system</w:t>
            </w:r>
          </w:p>
        </w:tc>
      </w:tr>
      <w:tr>
        <w:tc>
          <w:tcPr>
            <w:shd w:fill="FFFFFF" w:color="FFFFFF" w:val="solid"/>
          </w:tcPr>
          <w:p>
            <w:pPr>
              <w:spacing w:after="60" w:before="60"/>
            </w:pPr>
            <w:r>
              <w:rPr>
                <w:rFonts w:ascii="Calibri" w:cs="Calibri" w:eastAsia="Calibri" w:hAnsi="Calibri"/>
                <w:color w:val="1F1F1F"/>
                <w:sz w:val="20"/>
                <w:szCs w:val="20"/>
              </w:rPr>
              <w:t xml:space="preserve">CVSS</w:t>
            </w:r>
          </w:p>
        </w:tc>
        <w:tc>
          <w:tcPr>
            <w:shd w:fill="FFFFFF" w:color="FFFFFF" w:val="solid"/>
          </w:tcPr>
          <w:p>
            <w:pPr>
              <w:spacing w:after="60" w:before="60"/>
            </w:pPr>
            <w:r>
              <w:rPr>
                <w:rFonts w:ascii="Calibri" w:cs="Calibri" w:eastAsia="Calibri" w:hAnsi="Calibri"/>
                <w:color w:val="1F1F1F"/>
                <w:sz w:val="20"/>
                <w:szCs w:val="20"/>
              </w:rPr>
              <w:t xml:space="preserve">CVSSv3 or CVSSv2 base score — color coded Red/Orange/Yellow/Green</w:t>
            </w:r>
          </w:p>
        </w:tc>
      </w:tr>
      <w:tr>
        <w:tc>
          <w:tcPr>
            <w:shd w:fill="F2F2F2" w:color="F2F2F2" w:val="solid"/>
          </w:tcPr>
          <w:p>
            <w:pPr>
              <w:spacing w:after="60" w:before="60"/>
            </w:pPr>
            <w:r>
              <w:rPr>
                <w:rFonts w:ascii="Calibri" w:cs="Calibri" w:eastAsia="Calibri" w:hAnsi="Calibri"/>
                <w:color w:val="1F1F1F"/>
                <w:sz w:val="20"/>
                <w:szCs w:val="20"/>
              </w:rPr>
              <w:t xml:space="preserve">CVE</w:t>
            </w:r>
          </w:p>
        </w:tc>
        <w:tc>
          <w:tcPr>
            <w:shd w:fill="F2F2F2" w:color="F2F2F2" w:val="solid"/>
          </w:tcPr>
          <w:p>
            <w:pPr>
              <w:spacing w:after="60" w:before="60"/>
            </w:pPr>
            <w:r>
              <w:rPr>
                <w:rFonts w:ascii="Calibri" w:cs="Calibri" w:eastAsia="Calibri" w:hAnsi="Calibri"/>
                <w:color w:val="1F1F1F"/>
                <w:sz w:val="20"/>
                <w:szCs w:val="20"/>
              </w:rPr>
              <w:t xml:space="preserve">CVE ID(s) linked to NVD for detailed information — click to open NVD</w:t>
            </w:r>
          </w:p>
        </w:tc>
      </w:tr>
      <w:tr>
        <w:tc>
          <w:tcPr>
            <w:shd w:fill="FFFFFF" w:color="FFFFFF" w:val="solid"/>
          </w:tcPr>
          <w:p>
            <w:pPr>
              <w:spacing w:after="60" w:before="60"/>
            </w:pPr>
            <w:r>
              <w:rPr>
                <w:rFonts w:ascii="Calibri" w:cs="Calibri" w:eastAsia="Calibri" w:hAnsi="Calibri"/>
                <w:color w:val="1F1F1F"/>
                <w:sz w:val="20"/>
                <w:szCs w:val="20"/>
              </w:rPr>
              <w:t xml:space="preserve">KEV</w:t>
            </w:r>
          </w:p>
        </w:tc>
        <w:tc>
          <w:tcPr>
            <w:shd w:fill="FFFFFF" w:color="FFFFFF" w:val="solid"/>
          </w:tcPr>
          <w:p>
            <w:pPr>
              <w:spacing w:after="60" w:before="60"/>
            </w:pPr>
            <w:r>
              <w:rPr>
                <w:rFonts w:ascii="Calibri" w:cs="Calibri" w:eastAsia="Calibri" w:hAnsi="Calibri"/>
                <w:color w:val="1F1F1F"/>
                <w:sz w:val="20"/>
                <w:szCs w:val="20"/>
              </w:rPr>
              <w:t xml:space="preserve">IN KEV badge if the CVE is in the CISA Known Exploited Vulnerabilities catalog</w:t>
            </w:r>
          </w:p>
        </w:tc>
      </w:tr>
      <w:tr>
        <w:tc>
          <w:tcPr>
            <w:shd w:fill="F2F2F2" w:color="F2F2F2" w:val="solid"/>
          </w:tcPr>
          <w:p>
            <w:pPr>
              <w:spacing w:after="60" w:before="60"/>
            </w:pPr>
            <w:r>
              <w:rPr>
                <w:rFonts w:ascii="Calibri" w:cs="Calibri" w:eastAsia="Calibri" w:hAnsi="Calibri"/>
                <w:color w:val="1F1F1F"/>
                <w:sz w:val="20"/>
                <w:szCs w:val="20"/>
              </w:rPr>
              <w:t xml:space="preserve">PORT</w:t>
            </w:r>
          </w:p>
        </w:tc>
        <w:tc>
          <w:tcPr>
            <w:shd w:fill="F2F2F2" w:color="F2F2F2" w:val="solid"/>
          </w:tcPr>
          <w:p>
            <w:pPr>
              <w:spacing w:after="60" w:before="60"/>
            </w:pPr>
            <w:r>
              <w:rPr>
                <w:rFonts w:ascii="Calibri" w:cs="Calibri" w:eastAsia="Calibri" w:hAnsi="Calibri"/>
                <w:color w:val="1F1F1F"/>
                <w:sz w:val="20"/>
                <w:szCs w:val="20"/>
              </w:rPr>
              <w:t xml:space="preserve">Port number and protocol (tcp/udp) where the vulnerability was found</w:t>
            </w:r>
          </w:p>
        </w:tc>
      </w:tr>
    </w:tbl>
    <w:p>
      <w:r>
        <w:t xml:space="preserve"/>
      </w:r>
    </w:p>
    <w:p>
      <w:pPr>
        <w:pStyle w:val="Heading3"/>
        <w:spacing w:after="80" w:before="200"/>
      </w:pPr>
      <w:r>
        <w:rPr>
          <w:rFonts w:ascii="Calibri" w:cs="Calibri" w:eastAsia="Calibri" w:hAnsi="Calibri"/>
          <w:b/>
          <w:bCs/>
          <w:color w:val="404040"/>
          <w:sz w:val="24"/>
          <w:szCs w:val="24"/>
        </w:rPr>
        <w:t xml:space="preserve">Filters</w:t>
      </w:r>
    </w:p>
    <w:p>
      <w:pPr>
        <w:pStyle w:val="ListParagraph"/>
        <w:numPr>
          <w:ilvl w:val="0"/>
          <w:numId w:val="1"/>
        </w:numPr>
        <w:spacing w:after="40" w:before="40"/>
      </w:pPr>
      <w:r>
        <w:rPr>
          <w:rFonts w:ascii="Calibri" w:cs="Calibri" w:eastAsia="Calibri" w:hAnsi="Calibri"/>
          <w:color w:val="1F1F1F"/>
          <w:sz w:val="22"/>
          <w:szCs w:val="22"/>
        </w:rPr>
        <w:t xml:space="preserve">ALL — show every finding</w:t>
      </w:r>
    </w:p>
    <w:p>
      <w:pPr>
        <w:pStyle w:val="ListParagraph"/>
        <w:numPr>
          <w:ilvl w:val="0"/>
          <w:numId w:val="1"/>
        </w:numPr>
        <w:spacing w:after="40" w:before="40"/>
      </w:pPr>
      <w:r>
        <w:rPr>
          <w:rFonts w:ascii="Calibri" w:cs="Calibri" w:eastAsia="Calibri" w:hAnsi="Calibri"/>
          <w:color w:val="1F1F1F"/>
          <w:sz w:val="22"/>
          <w:szCs w:val="22"/>
        </w:rPr>
        <w:t xml:space="preserve">CRITICAL — Critical severity only</w:t>
      </w:r>
    </w:p>
    <w:p>
      <w:pPr>
        <w:pStyle w:val="ListParagraph"/>
        <w:numPr>
          <w:ilvl w:val="0"/>
          <w:numId w:val="1"/>
        </w:numPr>
        <w:spacing w:after="40" w:before="40"/>
      </w:pPr>
      <w:r>
        <w:rPr>
          <w:rFonts w:ascii="Calibri" w:cs="Calibri" w:eastAsia="Calibri" w:hAnsi="Calibri"/>
          <w:color w:val="1F1F1F"/>
          <w:sz w:val="22"/>
          <w:szCs w:val="22"/>
        </w:rPr>
        <w:t xml:space="preserve">HIGH — High severity only</w:t>
      </w:r>
    </w:p>
    <w:p>
      <w:pPr>
        <w:pStyle w:val="ListParagraph"/>
        <w:numPr>
          <w:ilvl w:val="0"/>
          <w:numId w:val="1"/>
        </w:numPr>
        <w:spacing w:after="40" w:before="40"/>
      </w:pPr>
      <w:r>
        <w:rPr>
          <w:rFonts w:ascii="Calibri" w:cs="Calibri" w:eastAsia="Calibri" w:hAnsi="Calibri"/>
          <w:color w:val="1F1F1F"/>
          <w:sz w:val="22"/>
          <w:szCs w:val="22"/>
        </w:rPr>
        <w:t xml:space="preserve">MEDIUM — Medium severity only</w:t>
      </w:r>
    </w:p>
    <w:p>
      <w:pPr>
        <w:pStyle w:val="ListParagraph"/>
        <w:numPr>
          <w:ilvl w:val="0"/>
          <w:numId w:val="1"/>
        </w:numPr>
        <w:spacing w:after="40" w:before="40"/>
      </w:pPr>
      <w:r>
        <w:rPr>
          <w:rFonts w:ascii="Calibri" w:cs="Calibri" w:eastAsia="Calibri" w:hAnsi="Calibri"/>
          <w:color w:val="1F1F1F"/>
          <w:sz w:val="22"/>
          <w:szCs w:val="22"/>
        </w:rPr>
        <w:t xml:space="preserve">IN KEV — only findings in the CISA KEV catalog</w:t>
      </w:r>
    </w:p>
    <w:p>
      <w:pPr>
        <w:pStyle w:val="ListParagraph"/>
        <w:numPr>
          <w:ilvl w:val="0"/>
          <w:numId w:val="1"/>
        </w:numPr>
        <w:spacing w:after="40" w:before="40"/>
      </w:pPr>
      <w:r>
        <w:rPr>
          <w:rFonts w:ascii="Calibri" w:cs="Calibri" w:eastAsia="Calibri" w:hAnsi="Calibri"/>
          <w:color w:val="1F1F1F"/>
          <w:sz w:val="22"/>
          <w:szCs w:val="22"/>
        </w:rPr>
        <w:t xml:space="preserve">LOW — Low severity only</w:t>
      </w:r>
    </w:p>
    <w:p>
      <w:r>
        <w:t xml:space="preserve"/>
      </w:r>
    </w:p>
    <w:p>
      <w:pPr>
        <w:pStyle w:val="Heading3"/>
        <w:spacing w:after="80" w:before="200"/>
      </w:pPr>
      <w:r>
        <w:rPr>
          <w:rFonts w:ascii="Calibri" w:cs="Calibri" w:eastAsia="Calibri" w:hAnsi="Calibri"/>
          <w:b/>
          <w:bCs/>
          <w:color w:val="404040"/>
          <w:sz w:val="24"/>
          <w:szCs w:val="24"/>
        </w:rPr>
        <w:t xml:space="preserve">Search</w:t>
      </w:r>
    </w:p>
    <w:p>
      <w:pPr>
        <w:spacing w:after="60" w:before="60"/>
      </w:pPr>
      <w:r>
        <w:rPr>
          <w:rFonts w:ascii="Calibri" w:cs="Calibri" w:eastAsia="Calibri" w:hAnsi="Calibri"/>
          <w:color w:val="1F1F1F"/>
          <w:sz w:val="22"/>
          <w:szCs w:val="22"/>
        </w:rPr>
        <w:t xml:space="preserve">Type in the search bar to filter by plugin name, CVE ID, or host IP. Results update live as you type.</w:t>
      </w:r>
    </w:p>
    <w:p>
      <w:r>
        <w:t xml:space="preserve"/>
      </w:r>
    </w:p>
    <w:p>
      <w:pPr>
        <w:pStyle w:val="Heading3"/>
        <w:spacing w:after="80" w:before="200"/>
      </w:pPr>
      <w:r>
        <w:rPr>
          <w:rFonts w:ascii="Calibri" w:cs="Calibri" w:eastAsia="Calibri" w:hAnsi="Calibri"/>
          <w:b/>
          <w:bCs/>
          <w:color w:val="404040"/>
          <w:sz w:val="24"/>
          <w:szCs w:val="24"/>
        </w:rPr>
        <w:t xml:space="preserve">Sorting</w:t>
      </w:r>
    </w:p>
    <w:p>
      <w:pPr>
        <w:spacing w:after="60" w:before="60"/>
      </w:pPr>
      <w:r>
        <w:rPr>
          <w:rFonts w:ascii="Calibri" w:cs="Calibri" w:eastAsia="Calibri" w:hAnsi="Calibri"/>
          <w:color w:val="1F1F1F"/>
          <w:sz w:val="22"/>
          <w:szCs w:val="22"/>
        </w:rPr>
        <w:t xml:space="preserve">Click any column header to sort. Click again to reverse the sort direction. Default sort is by severity (Critical first).</w:t>
      </w:r>
    </w:p>
    <w:p>
      <w:r>
        <w:t xml:space="preserve"/>
      </w:r>
    </w:p>
    <w:p>
      <w:pPr>
        <w:pStyle w:val="Heading2"/>
        <w:spacing w:after="100" w:before="280"/>
      </w:pPr>
      <w:r>
        <w:rPr>
          <w:rFonts w:ascii="Calibri" w:cs="Calibri" w:eastAsia="Calibri" w:hAnsi="Calibri"/>
          <w:b/>
          <w:bCs/>
          <w:color w:val="00B050"/>
          <w:sz w:val="28"/>
          <w:szCs w:val="28"/>
        </w:rPr>
        <w:t xml:space="preserve">4.4  Severity Chart</w:t>
      </w:r>
    </w:p>
    <w:p>
      <w:pPr>
        <w:spacing w:after="60" w:before="60"/>
      </w:pPr>
      <w:r>
        <w:rPr>
          <w:rFonts w:ascii="Calibri" w:cs="Calibri" w:eastAsia="Calibri" w:hAnsi="Calibri"/>
          <w:color w:val="1F1F1F"/>
          <w:sz w:val="22"/>
          <w:szCs w:val="22"/>
        </w:rPr>
        <w:t xml:space="preserve">The horizontal bar chart on the right shows the count of findings at each severity level — Critical, High, Medium, Low, and Info. Bars scale proportionally to the highest count. Use this for a quick visual of your overall risk posture.</w:t>
      </w:r>
    </w:p>
    <w:p>
      <w:r>
        <w:t xml:space="preserve"/>
      </w:r>
    </w:p>
    <w:p>
      <w:pPr>
        <w:pStyle w:val="Heading2"/>
        <w:spacing w:after="100" w:before="280"/>
      </w:pPr>
      <w:r>
        <w:rPr>
          <w:rFonts w:ascii="Calibri" w:cs="Calibri" w:eastAsia="Calibri" w:hAnsi="Calibri"/>
          <w:b/>
          <w:bCs/>
          <w:color w:val="00B050"/>
          <w:sz w:val="28"/>
          <w:szCs w:val="28"/>
        </w:rPr>
        <w:t xml:space="preserve">4.5  Top Vulnerable Hosts</w:t>
      </w:r>
    </w:p>
    <w:p>
      <w:pPr>
        <w:spacing w:after="60" w:before="60"/>
      </w:pPr>
      <w:r>
        <w:rPr>
          <w:rFonts w:ascii="Calibri" w:cs="Calibri" w:eastAsia="Calibri" w:hAnsi="Calibri"/>
          <w:color w:val="1F1F1F"/>
          <w:sz w:val="22"/>
          <w:szCs w:val="22"/>
        </w:rPr>
        <w:t xml:space="preserve">Shows the 8 hosts with the most Critical findings, ranked by critical count then total count. Each entry shows the host IP, hostname (if available), critical finding count, and total finding count. Use this to identify which systems need emergency patching attention first.</w:t>
      </w:r>
    </w:p>
    <w:p>
      <w:r>
        <w:t xml:space="preserve"/>
      </w:r>
    </w:p>
    <w:p>
      <w:pPr>
        <w:pStyle w:val="Heading2"/>
        <w:spacing w:after="100" w:before="280"/>
      </w:pPr>
      <w:r>
        <w:rPr>
          <w:rFonts w:ascii="Calibri" w:cs="Calibri" w:eastAsia="Calibri" w:hAnsi="Calibri"/>
          <w:b/>
          <w:bCs/>
          <w:color w:val="00B050"/>
          <w:sz w:val="28"/>
          <w:szCs w:val="28"/>
        </w:rPr>
        <w:t xml:space="preserve">4.6  Scan Details</w:t>
      </w:r>
    </w:p>
    <w:p>
      <w:pPr>
        <w:spacing w:after="60" w:before="60"/>
      </w:pPr>
      <w:r>
        <w:rPr>
          <w:rFonts w:ascii="Calibri" w:cs="Calibri" w:eastAsia="Calibri" w:hAnsi="Calibri"/>
          <w:color w:val="1F1F1F"/>
          <w:sz w:val="22"/>
          <w:szCs w:val="22"/>
        </w:rPr>
        <w:t xml:space="preserve">Shows metadata about the currently selected scan: scan name, status, target IP ranges, scanner name, start and end time, and scan policy used. This information comes from the Nessus scan record or the uploaded file header.</w:t>
      </w:r>
    </w:p>
    <w:p>
      <w:r>
        <w:t xml:space="preserve"/>
      </w:r>
    </w:p>
    <w:p>
      <w:pPr>
        <w:pStyle w:val="Heading2"/>
        <w:spacing w:after="100" w:before="280"/>
      </w:pPr>
      <w:r>
        <w:rPr>
          <w:rFonts w:ascii="Calibri" w:cs="Calibri" w:eastAsia="Calibri" w:hAnsi="Calibri"/>
          <w:b/>
          <w:bCs/>
          <w:color w:val="00B050"/>
          <w:sz w:val="28"/>
          <w:szCs w:val="28"/>
        </w:rPr>
        <w:t xml:space="preserve">4.7  Scan History</w:t>
      </w:r>
    </w:p>
    <w:p>
      <w:pPr>
        <w:spacing w:after="60" w:before="60"/>
      </w:pPr>
      <w:r>
        <w:rPr>
          <w:rFonts w:ascii="Calibri" w:cs="Calibri" w:eastAsia="Calibri" w:hAnsi="Calibri"/>
          <w:color w:val="1F1F1F"/>
          <w:sz w:val="22"/>
          <w:szCs w:val="22"/>
        </w:rPr>
        <w:t xml:space="preserve">Shows the last 20 scans from your Nessus instance (API mode) or a summary of uploaded scans. Each entry shows scan name, date, vulnerability count, and status. Use this to track how your vulnerability posture changes between scans over time.</w:t>
      </w:r>
    </w:p>
    <w:p>
      <w:r>
        <w:br w:type="page"/>
      </w:r>
    </w:p>
    <w:p>
      <w:pPr>
        <w:pStyle w:val="Heading1"/>
        <w:spacing w:after="120" w:before="360"/>
      </w:pPr>
      <w:r>
        <w:rPr>
          <w:rFonts w:ascii="Calibri" w:cs="Calibri" w:eastAsia="Calibri" w:hAnsi="Calibri"/>
          <w:b/>
          <w:bCs/>
          <w:color w:val="00B050"/>
          <w:sz w:val="36"/>
          <w:szCs w:val="36"/>
        </w:rPr>
        <w:t xml:space="preserve">5. CISA KEV CROSS-REFERENCE</w:t>
      </w:r>
    </w:p>
    <w:p>
      <w:pPr>
        <w:spacing w:after="60" w:before="60"/>
      </w:pPr>
      <w:r>
        <w:rPr>
          <w:rFonts w:ascii="Calibri" w:cs="Calibri" w:eastAsia="Calibri" w:hAnsi="Calibri"/>
          <w:color w:val="1F1F1F"/>
          <w:sz w:val="22"/>
          <w:szCs w:val="22"/>
        </w:rPr>
        <w:t xml:space="preserve">Every vulnerability finding is automatically cross-referenced against the CISA Known Exploited Vulnerabilities (KEV) catalog. When a CVE in a Nessus finding matches the KEV catalog, an IN KEV badge appears in the KEV column.</w:t>
      </w:r>
    </w:p>
    <w:p>
      <w:r>
        <w:t xml:space="preserve"/>
      </w:r>
    </w:p>
    <w:p>
      <w:pPr>
        <w:spacing w:after="60" w:before="60"/>
      </w:pPr>
      <w:r>
        <w:rPr>
          <w:rFonts w:ascii="Calibri" w:cs="Calibri" w:eastAsia="Calibri" w:hAnsi="Calibri"/>
          <w:color w:val="1F1F1F"/>
          <w:sz w:val="22"/>
          <w:szCs w:val="22"/>
        </w:rPr>
        <w:t xml:space="preserve">The KEV catalog contains CVEs that CISA has confirmed are being actively exploited by real threat actors in the wild. These are the highest-priority vulnerabilities for remediation regardless of their CVSS score.</w:t>
      </w:r>
    </w:p>
    <w:p>
      <w:r>
        <w:t xml:space="preserve"/>
      </w:r>
    </w:p>
    <w:p>
      <w:pPr>
        <w:shd w:fill="FFF8E1" w:color="FFF8E1" w:val="solid"/>
        <w:spacing w:after="100" w:before="100"/>
      </w:pPr>
      <w:r>
        <w:rPr>
          <w:rFonts w:ascii="Calibri" w:cs="Calibri" w:eastAsia="Calibri" w:hAnsi="Calibri"/>
          <w:b/>
          <w:bCs/>
          <w:color w:val="E36B00"/>
          <w:sz w:val="22"/>
          <w:szCs w:val="22"/>
        </w:rPr>
        <w:t xml:space="preserve">  KEY POINT: </w:t>
      </w:r>
      <w:r>
        <w:rPr>
          <w:rFonts w:ascii="Calibri" w:cs="Calibri" w:eastAsia="Calibri" w:hAnsi="Calibri"/>
          <w:color w:val="1F1F1F"/>
          <w:sz w:val="22"/>
          <w:szCs w:val="22"/>
        </w:rPr>
        <w:t xml:space="preserve">A finding marked IN KEV must be treated as your highest priority regardless of its CVSS score. CISA BOD 22-01 requires all US federal agencies to patch KEV vulnerabilities within 14-30 days. This is the industry benchmark for all organizations.</w:t>
      </w:r>
    </w:p>
    <w:p>
      <w:r>
        <w:t xml:space="preserve"/>
      </w:r>
    </w:p>
    <w:p>
      <w:pPr>
        <w:spacing w:after="60" w:before="60"/>
      </w:pPr>
      <w:r>
        <w:rPr>
          <w:rFonts w:ascii="Calibri" w:cs="Calibri" w:eastAsia="Calibri" w:hAnsi="Calibri"/>
          <w:color w:val="1F1F1F"/>
          <w:sz w:val="22"/>
          <w:szCs w:val="22"/>
        </w:rPr>
        <w:t xml:space="preserve">The built-in KEV cross-reference covers 44 critical CVEs including:</w:t>
      </w:r>
    </w:p>
    <w:p>
      <w:pPr>
        <w:pStyle w:val="ListParagraph"/>
        <w:numPr>
          <w:ilvl w:val="0"/>
          <w:numId w:val="1"/>
        </w:numPr>
        <w:spacing w:after="40" w:before="40"/>
      </w:pPr>
      <w:r>
        <w:rPr>
          <w:rFonts w:ascii="Calibri" w:cs="Calibri" w:eastAsia="Calibri" w:hAnsi="Calibri"/>
          <w:color w:val="1F1F1F"/>
          <w:sz w:val="22"/>
          <w:szCs w:val="22"/>
        </w:rPr>
        <w:t xml:space="preserve">Log4Shell (CVE-2021-44228) — Apache Log4j Remote Code Execution</w:t>
      </w:r>
    </w:p>
    <w:p>
      <w:pPr>
        <w:pStyle w:val="ListParagraph"/>
        <w:numPr>
          <w:ilvl w:val="0"/>
          <w:numId w:val="1"/>
        </w:numPr>
        <w:spacing w:after="40" w:before="40"/>
      </w:pPr>
      <w:r>
        <w:rPr>
          <w:rFonts w:ascii="Calibri" w:cs="Calibri" w:eastAsia="Calibri" w:hAnsi="Calibri"/>
          <w:color w:val="1F1F1F"/>
          <w:sz w:val="22"/>
          <w:szCs w:val="22"/>
        </w:rPr>
        <w:t xml:space="preserve">ZeroLogon (CVE-2020-1472) — Microsoft Netlogon Privilege Escalation</w:t>
      </w:r>
    </w:p>
    <w:p>
      <w:pPr>
        <w:pStyle w:val="ListParagraph"/>
        <w:numPr>
          <w:ilvl w:val="0"/>
          <w:numId w:val="1"/>
        </w:numPr>
        <w:spacing w:after="40" w:before="40"/>
      </w:pPr>
      <w:r>
        <w:rPr>
          <w:rFonts w:ascii="Calibri" w:cs="Calibri" w:eastAsia="Calibri" w:hAnsi="Calibri"/>
          <w:color w:val="1F1F1F"/>
          <w:sz w:val="22"/>
          <w:szCs w:val="22"/>
        </w:rPr>
        <w:t xml:space="preserve">ProxyLogon (CVE-2021-26855) — Microsoft Exchange SSRF</w:t>
      </w:r>
    </w:p>
    <w:p>
      <w:pPr>
        <w:pStyle w:val="ListParagraph"/>
        <w:numPr>
          <w:ilvl w:val="0"/>
          <w:numId w:val="1"/>
        </w:numPr>
        <w:spacing w:after="40" w:before="40"/>
      </w:pPr>
      <w:r>
        <w:rPr>
          <w:rFonts w:ascii="Calibri" w:cs="Calibri" w:eastAsia="Calibri" w:hAnsi="Calibri"/>
          <w:color w:val="1F1F1F"/>
          <w:sz w:val="22"/>
          <w:szCs w:val="22"/>
        </w:rPr>
        <w:t xml:space="preserve">Citrix Bleed (CVE-2023-4966) — Citrix NetScaler Session Token Leak</w:t>
      </w:r>
    </w:p>
    <w:p>
      <w:pPr>
        <w:pStyle w:val="ListParagraph"/>
        <w:numPr>
          <w:ilvl w:val="0"/>
          <w:numId w:val="1"/>
        </w:numPr>
        <w:spacing w:after="40" w:before="40"/>
      </w:pPr>
      <w:r>
        <w:rPr>
          <w:rFonts w:ascii="Calibri" w:cs="Calibri" w:eastAsia="Calibri" w:hAnsi="Calibri"/>
          <w:color w:val="1F1F1F"/>
          <w:sz w:val="22"/>
          <w:szCs w:val="22"/>
        </w:rPr>
        <w:t xml:space="preserve">PAN-OS GlobalProtect (CVE-2024-3400) — Palo Alto Networks RCE</w:t>
      </w:r>
    </w:p>
    <w:p>
      <w:pPr>
        <w:pStyle w:val="ListParagraph"/>
        <w:numPr>
          <w:ilvl w:val="0"/>
          <w:numId w:val="1"/>
        </w:numPr>
        <w:spacing w:after="40" w:before="40"/>
      </w:pPr>
      <w:r>
        <w:rPr>
          <w:rFonts w:ascii="Calibri" w:cs="Calibri" w:eastAsia="Calibri" w:hAnsi="Calibri"/>
          <w:color w:val="1F1F1F"/>
          <w:sz w:val="22"/>
          <w:szCs w:val="22"/>
        </w:rPr>
        <w:t xml:space="preserve">F5 BIG-IP (CVE-2022-1388) — iControl REST Auth Bypass</w:t>
      </w:r>
    </w:p>
    <w:p>
      <w:pPr>
        <w:pStyle w:val="ListParagraph"/>
        <w:numPr>
          <w:ilvl w:val="0"/>
          <w:numId w:val="1"/>
        </w:numPr>
        <w:spacing w:after="40" w:before="40"/>
      </w:pPr>
      <w:r>
        <w:rPr>
          <w:rFonts w:ascii="Calibri" w:cs="Calibri" w:eastAsia="Calibri" w:hAnsi="Calibri"/>
          <w:color w:val="1F1F1F"/>
          <w:sz w:val="22"/>
          <w:szCs w:val="22"/>
        </w:rPr>
        <w:t xml:space="preserve">ConnectWise ScreenConnect (CVE-2024-1709) — Auth Bypass</w:t>
      </w:r>
    </w:p>
    <w:p>
      <w:pPr>
        <w:pStyle w:val="ListParagraph"/>
        <w:numPr>
          <w:ilvl w:val="0"/>
          <w:numId w:val="1"/>
        </w:numPr>
        <w:spacing w:after="40" w:before="40"/>
      </w:pPr>
      <w:r>
        <w:rPr>
          <w:rFonts w:ascii="Calibri" w:cs="Calibri" w:eastAsia="Calibri" w:hAnsi="Calibri"/>
          <w:color w:val="1F1F1F"/>
          <w:sz w:val="22"/>
          <w:szCs w:val="22"/>
        </w:rPr>
        <w:t xml:space="preserve">FortiManager (CVE-2024-47575) — Remote Code Execution</w:t>
      </w:r>
    </w:p>
    <w:p>
      <w:pPr>
        <w:pStyle w:val="ListParagraph"/>
        <w:numPr>
          <w:ilvl w:val="0"/>
          <w:numId w:val="1"/>
        </w:numPr>
        <w:spacing w:after="40" w:before="40"/>
      </w:pPr>
      <w:r>
        <w:rPr>
          <w:rFonts w:ascii="Calibri" w:cs="Calibri" w:eastAsia="Calibri" w:hAnsi="Calibri"/>
          <w:color w:val="1F1F1F"/>
          <w:sz w:val="22"/>
          <w:szCs w:val="22"/>
        </w:rPr>
        <w:t xml:space="preserve">And 36 more critical actively exploited CVEs</w:t>
      </w:r>
    </w:p>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For the complete live KEV catalog with 1,200+ entries, use the KEV Patch Priority Ranker tool (kev-patch-priority-ranker.html) which loads the full CISA feed.</w:t>
      </w:r>
    </w:p>
    <w:p>
      <w:r>
        <w:br w:type="page"/>
      </w:r>
    </w:p>
    <w:p>
      <w:pPr>
        <w:pStyle w:val="Heading1"/>
        <w:spacing w:after="120" w:before="360"/>
      </w:pPr>
      <w:r>
        <w:rPr>
          <w:rFonts w:ascii="Calibri" w:cs="Calibri" w:eastAsia="Calibri" w:hAnsi="Calibri"/>
          <w:b/>
          <w:bCs/>
          <w:color w:val="00B050"/>
          <w:sz w:val="36"/>
          <w:szCs w:val="36"/>
        </w:rPr>
        <w:t xml:space="preserve">6. EXPORTING THE VULNERABILITY REPORT</w:t>
      </w:r>
    </w:p>
    <w:p>
      <w:pPr>
        <w:spacing w:after="60" w:before="60"/>
      </w:pPr>
      <w:r>
        <w:rPr>
          <w:rFonts w:ascii="Calibri" w:cs="Calibri" w:eastAsia="Calibri" w:hAnsi="Calibri"/>
          <w:color w:val="1F1F1F"/>
          <w:sz w:val="22"/>
          <w:szCs w:val="22"/>
        </w:rPr>
        <w:t xml:space="preserve">The EXPORT REPORT button generates a professional HTML vulnerability report that can be printed or saved as a PDF for management briefings, compliance documentation, and remediation ticket creation.</w:t>
      </w:r>
    </w:p>
    <w:p>
      <w:r>
        <w:t xml:space="preserve"/>
      </w:r>
    </w:p>
    <w:p>
      <w:pPr>
        <w:pStyle w:val="Heading2"/>
        <w:spacing w:after="100" w:before="280"/>
      </w:pPr>
      <w:r>
        <w:rPr>
          <w:rFonts w:ascii="Calibri" w:cs="Calibri" w:eastAsia="Calibri" w:hAnsi="Calibri"/>
          <w:b/>
          <w:bCs/>
          <w:color w:val="00B050"/>
          <w:sz w:val="28"/>
          <w:szCs w:val="28"/>
        </w:rPr>
        <w:t xml:space="preserve">6.1 How to Export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Load any scan data (API, file upload, or demo)</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Click the EXPORT REPORT button in the vulnerability toolbar</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A formatted report opens in a new browser tab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Review the Executive Summary and vulnerability tables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Click PRINT / SAVE PDF at the bottom to save as PDF</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Use browser File &gt; Print &gt; Save as PDF for the cleanest output</w:t>
            </w:r>
          </w:p>
        </w:tc>
      </w:tr>
    </w:tbl>
    <w:p>
      <w:r>
        <w:t xml:space="preserve"/>
      </w:r>
    </w:p>
    <w:p>
      <w:pPr>
        <w:pStyle w:val="Heading2"/>
        <w:spacing w:after="100" w:before="280"/>
      </w:pPr>
      <w:r>
        <w:rPr>
          <w:rFonts w:ascii="Calibri" w:cs="Calibri" w:eastAsia="Calibri" w:hAnsi="Calibri"/>
          <w:b/>
          <w:bCs/>
          <w:color w:val="00B050"/>
          <w:sz w:val="28"/>
          <w:szCs w:val="28"/>
        </w:rPr>
        <w:t xml:space="preserve">6.2 What the Report Contains</w:t>
      </w:r>
    </w:p>
    <w:p>
      <w:pPr>
        <w:spacing w:after="60" w:before="60"/>
      </w:pPr>
      <w:r>
        <w:rPr>
          <w:rFonts w:ascii="Calibri" w:cs="Calibri" w:eastAsia="Calibri" w:hAnsi="Calibri"/>
          <w:color w:val="1F1F1F"/>
          <w:sz w:val="22"/>
          <w:szCs w:val="22"/>
        </w:rPr>
        <w:t xml:space="preserve">The report is structured for management review: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SECTION</w:t>
            </w:r>
          </w:p>
        </w:tc>
        <w:tc>
          <w:tcPr>
            <w:shd w:fill="1F1F1F" w:color="1F1F1F" w:val="solid"/>
          </w:tcPr>
          <w:p>
            <w:pPr>
              <w:jc w:val="center"/>
            </w:pPr>
            <w:r>
              <w:rPr>
                <w:rFonts w:ascii="Calibri" w:cs="Calibri" w:eastAsia="Calibri" w:hAnsi="Calibri"/>
                <w:b/>
                <w:bCs/>
                <w:color w:val="FFFFFF"/>
                <w:sz w:val="20"/>
                <w:szCs w:val="20"/>
              </w:rPr>
              <w:t xml:space="preserve">CONTENT</w:t>
            </w:r>
          </w:p>
        </w:tc>
      </w:tr>
      <w:tr>
        <w:tc>
          <w:tcPr>
            <w:shd w:fill="F2F2F2" w:color="F2F2F2" w:val="solid"/>
          </w:tcPr>
          <w:p>
            <w:pPr>
              <w:spacing w:after="60" w:before="60"/>
            </w:pPr>
            <w:r>
              <w:rPr>
                <w:rFonts w:ascii="Calibri" w:cs="Calibri" w:eastAsia="Calibri" w:hAnsi="Calibri"/>
                <w:color w:val="1F1F1F"/>
                <w:sz w:val="20"/>
                <w:szCs w:val="20"/>
              </w:rPr>
              <w:t xml:space="preserve">Executive Summary</w:t>
            </w:r>
          </w:p>
        </w:tc>
        <w:tc>
          <w:tcPr>
            <w:shd w:fill="F2F2F2" w:color="F2F2F2" w:val="solid"/>
          </w:tcPr>
          <w:p>
            <w:pPr>
              <w:spacing w:after="60" w:before="60"/>
            </w:pPr>
            <w:r>
              <w:rPr>
                <w:rFonts w:ascii="Calibri" w:cs="Calibri" w:eastAsia="Calibri" w:hAnsi="Calibri"/>
                <w:color w:val="1F1F1F"/>
                <w:sz w:val="20"/>
                <w:szCs w:val="20"/>
              </w:rPr>
              <w:t xml:space="preserve">Five stat cards (Critical, High, In KEV, Total, Hosts) plus an analyst narrative paragraph explaining the findings and remediation urgency</w:t>
            </w:r>
          </w:p>
        </w:tc>
      </w:tr>
      <w:tr>
        <w:tc>
          <w:tcPr>
            <w:shd w:fill="FFFFFF" w:color="FFFFFF" w:val="solid"/>
          </w:tcPr>
          <w:p>
            <w:pPr>
              <w:spacing w:after="60" w:before="60"/>
            </w:pPr>
            <w:r>
              <w:rPr>
                <w:rFonts w:ascii="Calibri" w:cs="Calibri" w:eastAsia="Calibri" w:hAnsi="Calibri"/>
                <w:color w:val="1F1F1F"/>
                <w:sz w:val="20"/>
                <w:szCs w:val="20"/>
              </w:rPr>
              <w:t xml:space="preserve">Critical Vulnerabilities Table</w:t>
            </w:r>
          </w:p>
        </w:tc>
        <w:tc>
          <w:tcPr>
            <w:shd w:fill="FFFFFF" w:color="FFFFFF" w:val="solid"/>
          </w:tcPr>
          <w:p>
            <w:pPr>
              <w:spacing w:after="60" w:before="60"/>
            </w:pPr>
            <w:r>
              <w:rPr>
                <w:rFonts w:ascii="Calibri" w:cs="Calibri" w:eastAsia="Calibri" w:hAnsi="Calibri"/>
                <w:color w:val="1F1F1F"/>
                <w:sz w:val="20"/>
                <w:szCs w:val="20"/>
              </w:rPr>
              <w:t xml:space="preserve">All Critical severity findings with: severity badge, vulnerability name, plugin ID, host IP, CVSS score, CVE IDs (linked to NVD), and port/protocol</w:t>
            </w:r>
          </w:p>
        </w:tc>
      </w:tr>
      <w:tr>
        <w:tc>
          <w:tcPr>
            <w:shd w:fill="F2F2F2" w:color="F2F2F2" w:val="solid"/>
          </w:tcPr>
          <w:p>
            <w:pPr>
              <w:spacing w:after="60" w:before="60"/>
            </w:pPr>
            <w:r>
              <w:rPr>
                <w:rFonts w:ascii="Calibri" w:cs="Calibri" w:eastAsia="Calibri" w:hAnsi="Calibri"/>
                <w:color w:val="1F1F1F"/>
                <w:sz w:val="20"/>
                <w:szCs w:val="20"/>
              </w:rPr>
              <w:t xml:space="preserve">High Severity Table</w:t>
            </w:r>
          </w:p>
        </w:tc>
        <w:tc>
          <w:tcPr>
            <w:shd w:fill="F2F2F2" w:color="F2F2F2" w:val="solid"/>
          </w:tcPr>
          <w:p>
            <w:pPr>
              <w:spacing w:after="60" w:before="60"/>
            </w:pPr>
            <w:r>
              <w:rPr>
                <w:rFonts w:ascii="Calibri" w:cs="Calibri" w:eastAsia="Calibri" w:hAnsi="Calibri"/>
                <w:color w:val="1F1F1F"/>
                <w:sz w:val="20"/>
                <w:szCs w:val="20"/>
              </w:rPr>
              <w:t xml:space="preserve">Same columns for all High severity findings</w:t>
            </w:r>
          </w:p>
        </w:tc>
      </w:tr>
      <w:tr>
        <w:tc>
          <w:tcPr>
            <w:shd w:fill="FFFFFF" w:color="FFFFFF" w:val="solid"/>
          </w:tcPr>
          <w:p>
            <w:pPr>
              <w:spacing w:after="60" w:before="60"/>
            </w:pPr>
            <w:r>
              <w:rPr>
                <w:rFonts w:ascii="Calibri" w:cs="Calibri" w:eastAsia="Calibri" w:hAnsi="Calibri"/>
                <w:color w:val="1F1F1F"/>
                <w:sz w:val="20"/>
                <w:szCs w:val="20"/>
              </w:rPr>
              <w:t xml:space="preserve">KEV Table</w:t>
            </w:r>
          </w:p>
        </w:tc>
        <w:tc>
          <w:tcPr>
            <w:shd w:fill="FFFFFF" w:color="FFFFFF" w:val="solid"/>
          </w:tcPr>
          <w:p>
            <w:pPr>
              <w:spacing w:after="60" w:before="60"/>
            </w:pPr>
            <w:r>
              <w:rPr>
                <w:rFonts w:ascii="Calibri" w:cs="Calibri" w:eastAsia="Calibri" w:hAnsi="Calibri"/>
                <w:color w:val="1F1F1F"/>
                <w:sz w:val="20"/>
                <w:szCs w:val="20"/>
              </w:rPr>
              <w:t xml:space="preserve">Any Medium or Low findings that are in the CISA KEV catalog — these require immediate attention despite lower CVSS scores</w:t>
            </w:r>
          </w:p>
        </w:tc>
      </w:tr>
      <w:tr>
        <w:tc>
          <w:tcPr>
            <w:shd w:fill="F2F2F2" w:color="F2F2F2" w:val="solid"/>
          </w:tcPr>
          <w:p>
            <w:pPr>
              <w:spacing w:after="60" w:before="60"/>
            </w:pPr>
            <w:r>
              <w:rPr>
                <w:rFonts w:ascii="Calibri" w:cs="Calibri" w:eastAsia="Calibri" w:hAnsi="Calibri"/>
                <w:color w:val="1F1F1F"/>
                <w:sz w:val="20"/>
                <w:szCs w:val="20"/>
              </w:rPr>
              <w:t xml:space="preserve">Data Sources Footer</w:t>
            </w:r>
          </w:p>
        </w:tc>
        <w:tc>
          <w:tcPr>
            <w:shd w:fill="F2F2F2" w:color="F2F2F2" w:val="solid"/>
          </w:tcPr>
          <w:p>
            <w:pPr>
              <w:spacing w:after="60" w:before="60"/>
            </w:pPr>
            <w:r>
              <w:rPr>
                <w:rFonts w:ascii="Calibri" w:cs="Calibri" w:eastAsia="Calibri" w:hAnsi="Calibri"/>
                <w:color w:val="1F1F1F"/>
                <w:sz w:val="20"/>
                <w:szCs w:val="20"/>
              </w:rPr>
              <w:t xml:space="preserve">Nessus, CISA KEV, NVD/NIST, Ghost 2210 Crew</w:t>
            </w:r>
          </w:p>
        </w:tc>
      </w:tr>
    </w:tbl>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Allow popups in your browser for this page — the report opens in a new tab. If blocked, go to browser Settings &gt; Privacy &gt; Allow popups for this site.</w:t>
      </w:r>
    </w:p>
    <w:p>
      <w:r>
        <w:br w:type="page"/>
      </w:r>
    </w:p>
    <w:p>
      <w:pPr>
        <w:pStyle w:val="Heading1"/>
        <w:spacing w:after="120" w:before="360"/>
      </w:pPr>
      <w:r>
        <w:rPr>
          <w:rFonts w:ascii="Calibri" w:cs="Calibri" w:eastAsia="Calibri" w:hAnsi="Calibri"/>
          <w:b/>
          <w:bCs/>
          <w:color w:val="00B050"/>
          <w:sz w:val="36"/>
          <w:szCs w:val="36"/>
        </w:rPr>
        <w:t xml:space="preserve">7. GETTING API KEYS FROM NESSUS</w:t>
      </w:r>
    </w:p>
    <w:p>
      <w:pPr>
        <w:spacing w:after="60" w:before="60"/>
      </w:pPr>
      <w:r>
        <w:rPr>
          <w:rFonts w:ascii="Calibri" w:cs="Calibri" w:eastAsia="Calibri" w:hAnsi="Calibri"/>
          <w:color w:val="1F1F1F"/>
          <w:sz w:val="22"/>
          <w:szCs w:val="22"/>
        </w:rPr>
        <w:t xml:space="preserve">Nessus API keys are required for the live API connection. They replace username/password authentication and are unique to your account.</w:t>
      </w:r>
    </w:p>
    <w:p>
      <w:r>
        <w:t xml:space="preserve"/>
      </w:r>
    </w:p>
    <w:p>
      <w:pPr>
        <w:pStyle w:val="Heading2"/>
        <w:spacing w:after="100" w:before="280"/>
      </w:pPr>
      <w:r>
        <w:rPr>
          <w:rFonts w:ascii="Calibri" w:cs="Calibri" w:eastAsia="Calibri" w:hAnsi="Calibri"/>
          <w:b/>
          <w:bCs/>
          <w:color w:val="00B050"/>
          <w:sz w:val="28"/>
          <w:szCs w:val="28"/>
        </w:rPr>
        <w:t xml:space="preserve">7.1 Generating API Keys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Log into Nessus at https://localhost:8834 (or your Nessus URL)</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Click your username in the top-right corner</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Select My Account from the dropdown menu</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Click the API Keys tab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Click Generate — Nessus creates a new Access Key and Secret Key pair</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IMPORTANT: Copy both keys immediately — the Secret Key cannot be viewed again after closing this dialog</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Store both keys securely (password manager recommended)</w:t>
            </w:r>
          </w:p>
        </w:tc>
      </w:tr>
    </w:tbl>
    <w:p>
      <w:r>
        <w:t xml:space="preserve"/>
      </w:r>
    </w:p>
    <w:p>
      <w:pPr>
        <w:shd w:fill="FFF8E1" w:color="FFF8E1" w:val="solid"/>
        <w:spacing w:after="100" w:before="100"/>
      </w:pPr>
      <w:r>
        <w:rPr>
          <w:rFonts w:ascii="Calibri" w:cs="Calibri" w:eastAsia="Calibri" w:hAnsi="Calibri"/>
          <w:b/>
          <w:bCs/>
          <w:color w:val="E36B00"/>
          <w:sz w:val="22"/>
          <w:szCs w:val="22"/>
        </w:rPr>
        <w:t xml:space="preserve">  KEY POINT: </w:t>
      </w:r>
      <w:r>
        <w:rPr>
          <w:rFonts w:ascii="Calibri" w:cs="Calibri" w:eastAsia="Calibri" w:hAnsi="Calibri"/>
          <w:color w:val="1F1F1F"/>
          <w:sz w:val="22"/>
          <w:szCs w:val="22"/>
        </w:rPr>
        <w:t xml:space="preserve">The Secret Key is shown only once at generation time. If you lose it, you must regenerate the keys. Regenerating invalidates the old keys immediately.</w:t>
      </w:r>
    </w:p>
    <w:p>
      <w:r>
        <w:t xml:space="preserve"/>
      </w:r>
    </w:p>
    <w:p>
      <w:pPr>
        <w:pStyle w:val="Heading2"/>
        <w:spacing w:after="100" w:before="280"/>
      </w:pPr>
      <w:r>
        <w:rPr>
          <w:rFonts w:ascii="Calibri" w:cs="Calibri" w:eastAsia="Calibri" w:hAnsi="Calibri"/>
          <w:b/>
          <w:bCs/>
          <w:color w:val="00B050"/>
          <w:sz w:val="28"/>
          <w:szCs w:val="28"/>
        </w:rPr>
        <w:t xml:space="preserve">7.2 Key Security</w:t>
      </w:r>
    </w:p>
    <w:p>
      <w:pPr>
        <w:pStyle w:val="ListParagraph"/>
        <w:numPr>
          <w:ilvl w:val="0"/>
          <w:numId w:val="1"/>
        </w:numPr>
        <w:spacing w:after="40" w:before="40"/>
      </w:pPr>
      <w:r>
        <w:rPr>
          <w:rFonts w:ascii="Calibri" w:cs="Calibri" w:eastAsia="Calibri" w:hAnsi="Calibri"/>
          <w:color w:val="1F1F1F"/>
          <w:sz w:val="22"/>
          <w:szCs w:val="22"/>
        </w:rPr>
        <w:t xml:space="preserve">API keys have the same permissions as your Nessus account — treat them like a password</w:t>
      </w:r>
    </w:p>
    <w:p>
      <w:pPr>
        <w:pStyle w:val="ListParagraph"/>
        <w:numPr>
          <w:ilvl w:val="0"/>
          <w:numId w:val="1"/>
        </w:numPr>
        <w:spacing w:after="40" w:before="40"/>
      </w:pPr>
      <w:r>
        <w:rPr>
          <w:rFonts w:ascii="Calibri" w:cs="Calibri" w:eastAsia="Calibri" w:hAnsi="Calibri"/>
          <w:color w:val="1F1F1F"/>
          <w:sz w:val="22"/>
          <w:szCs w:val="22"/>
        </w:rPr>
        <w:t xml:space="preserve">Do not share keys via email, chat, or any unencrypted channel</w:t>
      </w:r>
    </w:p>
    <w:p>
      <w:pPr>
        <w:pStyle w:val="ListParagraph"/>
        <w:numPr>
          <w:ilvl w:val="0"/>
          <w:numId w:val="1"/>
        </w:numPr>
        <w:spacing w:after="40" w:before="40"/>
      </w:pPr>
      <w:r>
        <w:rPr>
          <w:rFonts w:ascii="Calibri" w:cs="Calibri" w:eastAsia="Calibri" w:hAnsi="Calibri"/>
          <w:color w:val="1F1F1F"/>
          <w:sz w:val="22"/>
          <w:szCs w:val="22"/>
        </w:rPr>
        <w:t xml:space="preserve">Keys entered into the dashboard are used only to authenticate with your local Nessus — they are never sent to any external server</w:t>
      </w:r>
    </w:p>
    <w:p>
      <w:pPr>
        <w:pStyle w:val="ListParagraph"/>
        <w:numPr>
          <w:ilvl w:val="0"/>
          <w:numId w:val="1"/>
        </w:numPr>
        <w:spacing w:after="40" w:before="40"/>
      </w:pPr>
      <w:r>
        <w:rPr>
          <w:rFonts w:ascii="Calibri" w:cs="Calibri" w:eastAsia="Calibri" w:hAnsi="Calibri"/>
          <w:color w:val="1F1F1F"/>
          <w:sz w:val="22"/>
          <w:szCs w:val="22"/>
        </w:rPr>
        <w:t xml:space="preserve">Regenerate keys if you suspect they have been compromised</w:t>
      </w:r>
    </w:p>
    <w:p>
      <w:r>
        <w:br w:type="page"/>
      </w:r>
    </w:p>
    <w:p>
      <w:pPr>
        <w:pStyle w:val="Heading1"/>
        <w:spacing w:after="120" w:before="360"/>
      </w:pPr>
      <w:r>
        <w:rPr>
          <w:rFonts w:ascii="Calibri" w:cs="Calibri" w:eastAsia="Calibri" w:hAnsi="Calibri"/>
          <w:b/>
          <w:bCs/>
          <w:color w:val="00B050"/>
          <w:sz w:val="36"/>
          <w:szCs w:val="36"/>
        </w:rPr>
        <w:t xml:space="preserve">8. EXPORTING SCAN FILES FROM NESSUS</w:t>
      </w:r>
    </w:p>
    <w:p>
      <w:pPr>
        <w:spacing w:after="60" w:before="60"/>
      </w:pPr>
      <w:r>
        <w:rPr>
          <w:rFonts w:ascii="Calibri" w:cs="Calibri" w:eastAsia="Calibri" w:hAnsi="Calibri"/>
          <w:color w:val="1F1F1F"/>
          <w:sz w:val="22"/>
          <w:szCs w:val="22"/>
        </w:rPr>
        <w:t xml:space="preserve">Use file upload when you want to work offline, share scan data with a colleague, or analyze historical scans.</w:t>
      </w:r>
    </w:p>
    <w:p>
      <w:r>
        <w:t xml:space="preserve"/>
      </w:r>
    </w:p>
    <w:p>
      <w:pPr>
        <w:pStyle w:val="Heading2"/>
        <w:spacing w:after="100" w:before="280"/>
      </w:pPr>
      <w:r>
        <w:rPr>
          <w:rFonts w:ascii="Calibri" w:cs="Calibri" w:eastAsia="Calibri" w:hAnsi="Calibri"/>
          <w:b/>
          <w:bCs/>
          <w:color w:val="00B050"/>
          <w:sz w:val="28"/>
          <w:szCs w:val="28"/>
        </w:rPr>
        <w:t xml:space="preserve">8.1 Exporting a .nessus File (Recommended)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Log into Nessus and go to the Scans page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Click on your completed scan to open it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Click the Export button in the top-right of the scan view</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Select Nessus from the export format options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Nessus downloads a .nessus file (XML format) to your Downloads folder</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Open the Nessus Dashboard &gt; FILE UPLOAD tab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Drag and drop the .nessus file onto the upload zone</w:t>
            </w:r>
          </w:p>
        </w:tc>
      </w:tr>
    </w:tbl>
    <w:p>
      <w:r>
        <w:t xml:space="preserve"/>
      </w:r>
    </w:p>
    <w:p>
      <w:pPr>
        <w:pStyle w:val="Heading2"/>
        <w:spacing w:after="100" w:before="280"/>
      </w:pPr>
      <w:r>
        <w:rPr>
          <w:rFonts w:ascii="Calibri" w:cs="Calibri" w:eastAsia="Calibri" w:hAnsi="Calibri"/>
          <w:b/>
          <w:bCs/>
          <w:color w:val="00B050"/>
          <w:sz w:val="28"/>
          <w:szCs w:val="28"/>
        </w:rPr>
        <w:t xml:space="preserve">8.2 Exporting a CSV 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Open your completed scan in Nessus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Click Export &gt; CSV</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Nessus downloads a CSV with one row per vulnerability finding</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The CSV includes columns: Plugin ID, CVE, CVSS, Risk, Host, Protocol, Port, Name, Synopsis, Description, Solution, See Also, Plugin Output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Upload the CSV to the Nessus Dashboard via the FILE UPLOAD tab</w:t>
            </w:r>
          </w:p>
        </w:tc>
      </w:tr>
    </w:tbl>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The .nessus XML format contains more complete data — CVSS vectors, plugin output, asset properties, and scan metadata. Use CSV for quick summaries or when sharing data with systems that cannot parse XML.</w:t>
      </w:r>
    </w:p>
    <w:p>
      <w:r>
        <w:br w:type="page"/>
      </w:r>
    </w:p>
    <w:p>
      <w:pPr>
        <w:pStyle w:val="Heading1"/>
        <w:spacing w:after="120" w:before="360"/>
      </w:pPr>
      <w:r>
        <w:rPr>
          <w:rFonts w:ascii="Calibri" w:cs="Calibri" w:eastAsia="Calibri" w:hAnsi="Calibri"/>
          <w:b/>
          <w:bCs/>
          <w:color w:val="00B050"/>
          <w:sz w:val="36"/>
          <w:szCs w:val="36"/>
        </w:rPr>
        <w:t xml:space="preserve">9. TROUBLESHOOTING</w:t>
      </w:r>
    </w:p>
    <w:p>
      <w:pPr>
        <w:pStyle w:val="Heading3"/>
        <w:spacing w:after="80" w:before="200"/>
      </w:pPr>
      <w:r>
        <w:rPr>
          <w:rFonts w:ascii="Calibri" w:cs="Calibri" w:eastAsia="Calibri" w:hAnsi="Calibri"/>
          <w:b/>
          <w:bCs/>
          <w:color w:val="404040"/>
          <w:sz w:val="24"/>
          <w:szCs w:val="24"/>
        </w:rPr>
        <w:t xml:space="preserve">Cannot Connect — "Failed to fetch" Error</w:t>
      </w:r>
    </w:p>
    <w:p>
      <w:pPr>
        <w:pStyle w:val="ListParagraph"/>
        <w:numPr>
          <w:ilvl w:val="0"/>
          <w:numId w:val="1"/>
        </w:numPr>
        <w:spacing w:after="40" w:before="40"/>
      </w:pPr>
      <w:r>
        <w:rPr>
          <w:rFonts w:ascii="Calibri" w:cs="Calibri" w:eastAsia="Calibri" w:hAnsi="Calibri"/>
          <w:color w:val="1F1F1F"/>
          <w:sz w:val="22"/>
          <w:szCs w:val="22"/>
        </w:rPr>
        <w:t xml:space="preserve">Most common cause: Nessus uses a self-signed SSL certificate that the browser blocks</w:t>
      </w:r>
    </w:p>
    <w:p>
      <w:pPr>
        <w:pStyle w:val="ListParagraph"/>
        <w:numPr>
          <w:ilvl w:val="0"/>
          <w:numId w:val="1"/>
        </w:numPr>
        <w:spacing w:after="40" w:before="40"/>
      </w:pPr>
      <w:r>
        <w:rPr>
          <w:rFonts w:ascii="Calibri" w:cs="Calibri" w:eastAsia="Calibri" w:hAnsi="Calibri"/>
          <w:color w:val="1F1F1F"/>
          <w:sz w:val="22"/>
          <w:szCs w:val="22"/>
        </w:rPr>
        <w:t xml:space="preserve">Fix: Open https://localhost:8834 in a new browser tab, click Advanced, and accept the certificate warning. Then retry the connection in the dashboard.</w:t>
      </w:r>
    </w:p>
    <w:p>
      <w:pPr>
        <w:pStyle w:val="ListParagraph"/>
        <w:numPr>
          <w:ilvl w:val="0"/>
          <w:numId w:val="1"/>
        </w:numPr>
        <w:spacing w:after="40" w:before="40"/>
      </w:pPr>
      <w:r>
        <w:rPr>
          <w:rFonts w:ascii="Calibri" w:cs="Calibri" w:eastAsia="Calibri" w:hAnsi="Calibri"/>
          <w:color w:val="1F1F1F"/>
          <w:sz w:val="22"/>
          <w:szCs w:val="22"/>
        </w:rPr>
        <w:t xml:space="preserve">Fix: If Nessus is on a remote server, accept the certificate at that server's URL first</w:t>
      </w:r>
    </w:p>
    <w:p>
      <w:pPr>
        <w:pStyle w:val="ListParagraph"/>
        <w:numPr>
          <w:ilvl w:val="0"/>
          <w:numId w:val="1"/>
        </w:numPr>
        <w:spacing w:after="40" w:before="40"/>
      </w:pPr>
      <w:r>
        <w:rPr>
          <w:rFonts w:ascii="Calibri" w:cs="Calibri" w:eastAsia="Calibri" w:hAnsi="Calibri"/>
          <w:color w:val="1F1F1F"/>
          <w:sz w:val="22"/>
          <w:szCs w:val="22"/>
        </w:rPr>
        <w:t xml:space="preserve">Fix: Ensure Nessus service is running — check Services (Windows) or systemctl status nessusd (Linux)</w:t>
      </w:r>
    </w:p>
    <w:p>
      <w:r>
        <w:t xml:space="preserve"/>
      </w:r>
    </w:p>
    <w:p>
      <w:pPr>
        <w:pStyle w:val="Heading3"/>
        <w:spacing w:after="80" w:before="200"/>
      </w:pPr>
      <w:r>
        <w:rPr>
          <w:rFonts w:ascii="Calibri" w:cs="Calibri" w:eastAsia="Calibri" w:hAnsi="Calibri"/>
          <w:b/>
          <w:bCs/>
          <w:color w:val="404040"/>
          <w:sz w:val="24"/>
          <w:szCs w:val="24"/>
        </w:rPr>
        <w:t xml:space="preserve">HTTP 401 — Authentication Failed</w:t>
      </w:r>
    </w:p>
    <w:p>
      <w:pPr>
        <w:pStyle w:val="ListParagraph"/>
        <w:numPr>
          <w:ilvl w:val="0"/>
          <w:numId w:val="1"/>
        </w:numPr>
        <w:spacing w:after="40" w:before="40"/>
      </w:pPr>
      <w:r>
        <w:rPr>
          <w:rFonts w:ascii="Calibri" w:cs="Calibri" w:eastAsia="Calibri" w:hAnsi="Calibri"/>
          <w:color w:val="1F1F1F"/>
          <w:sz w:val="22"/>
          <w:szCs w:val="22"/>
        </w:rPr>
        <w:t xml:space="preserve">API keys are wrong or expired</w:t>
      </w:r>
    </w:p>
    <w:p>
      <w:pPr>
        <w:pStyle w:val="ListParagraph"/>
        <w:numPr>
          <w:ilvl w:val="0"/>
          <w:numId w:val="1"/>
        </w:numPr>
        <w:spacing w:after="40" w:before="40"/>
      </w:pPr>
      <w:r>
        <w:rPr>
          <w:rFonts w:ascii="Calibri" w:cs="Calibri" w:eastAsia="Calibri" w:hAnsi="Calibri"/>
          <w:color w:val="1F1F1F"/>
          <w:sz w:val="22"/>
          <w:szCs w:val="22"/>
        </w:rPr>
        <w:t xml:space="preserve">Fix: Regenerate API keys in Nessus &gt; My Account &gt; API Keys &gt; Generate</w:t>
      </w:r>
    </w:p>
    <w:p>
      <w:pPr>
        <w:pStyle w:val="ListParagraph"/>
        <w:numPr>
          <w:ilvl w:val="0"/>
          <w:numId w:val="1"/>
        </w:numPr>
        <w:spacing w:after="40" w:before="40"/>
      </w:pPr>
      <w:r>
        <w:rPr>
          <w:rFonts w:ascii="Calibri" w:cs="Calibri" w:eastAsia="Calibri" w:hAnsi="Calibri"/>
          <w:color w:val="1F1F1F"/>
          <w:sz w:val="22"/>
          <w:szCs w:val="22"/>
        </w:rPr>
        <w:t xml:space="preserve">Fix: Make sure you are pasting the Access Key in the Access Key field and Secret Key in the Secret Key field (they are different)</w:t>
      </w:r>
    </w:p>
    <w:p>
      <w:r>
        <w:t xml:space="preserve"/>
      </w:r>
    </w:p>
    <w:p>
      <w:pPr>
        <w:pStyle w:val="Heading3"/>
        <w:spacing w:after="80" w:before="200"/>
      </w:pPr>
      <w:r>
        <w:rPr>
          <w:rFonts w:ascii="Calibri" w:cs="Calibri" w:eastAsia="Calibri" w:hAnsi="Calibri"/>
          <w:b/>
          <w:bCs/>
          <w:color w:val="404040"/>
          <w:sz w:val="24"/>
          <w:szCs w:val="24"/>
        </w:rPr>
        <w:t xml:space="preserve">HTTP 403 — Forbidden</w:t>
      </w:r>
    </w:p>
    <w:p>
      <w:pPr>
        <w:pStyle w:val="ListParagraph"/>
        <w:numPr>
          <w:ilvl w:val="0"/>
          <w:numId w:val="1"/>
        </w:numPr>
        <w:spacing w:after="40" w:before="40"/>
      </w:pPr>
      <w:r>
        <w:rPr>
          <w:rFonts w:ascii="Calibri" w:cs="Calibri" w:eastAsia="Calibri" w:hAnsi="Calibri"/>
          <w:color w:val="1F1F1F"/>
          <w:sz w:val="22"/>
          <w:szCs w:val="22"/>
        </w:rPr>
        <w:t xml:space="preserve">Your Nessus account does not have permission to access this resource</w:t>
      </w:r>
    </w:p>
    <w:p>
      <w:pPr>
        <w:pStyle w:val="ListParagraph"/>
        <w:numPr>
          <w:ilvl w:val="0"/>
          <w:numId w:val="1"/>
        </w:numPr>
        <w:spacing w:after="40" w:before="40"/>
      </w:pPr>
      <w:r>
        <w:rPr>
          <w:rFonts w:ascii="Calibri" w:cs="Calibri" w:eastAsia="Calibri" w:hAnsi="Calibri"/>
          <w:color w:val="1F1F1F"/>
          <w:sz w:val="22"/>
          <w:szCs w:val="22"/>
        </w:rPr>
        <w:t xml:space="preserve">Fix: Use an admin account to generate API keys, or ask your Nessus administrator for access</w:t>
      </w:r>
    </w:p>
    <w:p>
      <w:r>
        <w:t xml:space="preserve"/>
      </w:r>
    </w:p>
    <w:p>
      <w:pPr>
        <w:pStyle w:val="Heading3"/>
        <w:spacing w:after="80" w:before="200"/>
      </w:pPr>
      <w:r>
        <w:rPr>
          <w:rFonts w:ascii="Calibri" w:cs="Calibri" w:eastAsia="Calibri" w:hAnsi="Calibri"/>
          <w:b/>
          <w:bCs/>
          <w:color w:val="404040"/>
          <w:sz w:val="24"/>
          <w:szCs w:val="24"/>
        </w:rPr>
        <w:t xml:space="preserve">File Upload — "No vulnerabilities found"</w:t>
      </w:r>
    </w:p>
    <w:p>
      <w:pPr>
        <w:pStyle w:val="ListParagraph"/>
        <w:numPr>
          <w:ilvl w:val="0"/>
          <w:numId w:val="1"/>
        </w:numPr>
        <w:spacing w:after="40" w:before="40"/>
      </w:pPr>
      <w:r>
        <w:rPr>
          <w:rFonts w:ascii="Calibri" w:cs="Calibri" w:eastAsia="Calibri" w:hAnsi="Calibri"/>
          <w:color w:val="1F1F1F"/>
          <w:sz w:val="22"/>
          <w:szCs w:val="22"/>
        </w:rPr>
        <w:t xml:space="preserve">The .nessus file may be from an incomplete or aborted scan</w:t>
      </w:r>
    </w:p>
    <w:p>
      <w:pPr>
        <w:pStyle w:val="ListParagraph"/>
        <w:numPr>
          <w:ilvl w:val="0"/>
          <w:numId w:val="1"/>
        </w:numPr>
        <w:spacing w:after="40" w:before="40"/>
      </w:pPr>
      <w:r>
        <w:rPr>
          <w:rFonts w:ascii="Calibri" w:cs="Calibri" w:eastAsia="Calibri" w:hAnsi="Calibri"/>
          <w:color w:val="1F1F1F"/>
          <w:sz w:val="22"/>
          <w:szCs w:val="22"/>
        </w:rPr>
        <w:t xml:space="preserve">Ensure the scan status is Completed before exporting</w:t>
      </w:r>
    </w:p>
    <w:p>
      <w:pPr>
        <w:pStyle w:val="ListParagraph"/>
        <w:numPr>
          <w:ilvl w:val="0"/>
          <w:numId w:val="1"/>
        </w:numPr>
        <w:spacing w:after="40" w:before="40"/>
      </w:pPr>
      <w:r>
        <w:rPr>
          <w:rFonts w:ascii="Calibri" w:cs="Calibri" w:eastAsia="Calibri" w:hAnsi="Calibri"/>
          <w:color w:val="1F1F1F"/>
          <w:sz w:val="22"/>
          <w:szCs w:val="22"/>
        </w:rPr>
        <w:t xml:space="preserve">Try re-exporting from Nessus — sometimes exports fail silently</w:t>
      </w:r>
    </w:p>
    <w:p>
      <w:r>
        <w:t xml:space="preserve"/>
      </w:r>
    </w:p>
    <w:p>
      <w:pPr>
        <w:pStyle w:val="Heading3"/>
        <w:spacing w:after="80" w:before="200"/>
      </w:pPr>
      <w:r>
        <w:rPr>
          <w:rFonts w:ascii="Calibri" w:cs="Calibri" w:eastAsia="Calibri" w:hAnsi="Calibri"/>
          <w:b/>
          <w:bCs/>
          <w:color w:val="404040"/>
          <w:sz w:val="24"/>
          <w:szCs w:val="24"/>
        </w:rPr>
        <w:t xml:space="preserve">File Upload — "Invalid XML"</w:t>
      </w:r>
    </w:p>
    <w:p>
      <w:pPr>
        <w:pStyle w:val="ListParagraph"/>
        <w:numPr>
          <w:ilvl w:val="0"/>
          <w:numId w:val="1"/>
        </w:numPr>
        <w:spacing w:after="40" w:before="40"/>
      </w:pPr>
      <w:r>
        <w:rPr>
          <w:rFonts w:ascii="Calibri" w:cs="Calibri" w:eastAsia="Calibri" w:hAnsi="Calibri"/>
          <w:color w:val="1F1F1F"/>
          <w:sz w:val="22"/>
          <w:szCs w:val="22"/>
        </w:rPr>
        <w:t xml:space="preserve">The file is not a valid .nessus export — it may be corrupted or a different XML format</w:t>
      </w:r>
    </w:p>
    <w:p>
      <w:pPr>
        <w:pStyle w:val="ListParagraph"/>
        <w:numPr>
          <w:ilvl w:val="0"/>
          <w:numId w:val="1"/>
        </w:numPr>
        <w:spacing w:after="40" w:before="40"/>
      </w:pPr>
      <w:r>
        <w:rPr>
          <w:rFonts w:ascii="Calibri" w:cs="Calibri" w:eastAsia="Calibri" w:hAnsi="Calibri"/>
          <w:color w:val="1F1F1F"/>
          <w:sz w:val="22"/>
          <w:szCs w:val="22"/>
        </w:rPr>
        <w:t xml:space="preserve">Re-export the scan from Nessus</w:t>
      </w:r>
    </w:p>
    <w:p>
      <w:pPr>
        <w:pStyle w:val="ListParagraph"/>
        <w:numPr>
          <w:ilvl w:val="0"/>
          <w:numId w:val="1"/>
        </w:numPr>
        <w:spacing w:after="40" w:before="40"/>
      </w:pPr>
      <w:r>
        <w:rPr>
          <w:rFonts w:ascii="Calibri" w:cs="Calibri" w:eastAsia="Calibri" w:hAnsi="Calibri"/>
          <w:color w:val="1F1F1F"/>
          <w:sz w:val="22"/>
          <w:szCs w:val="22"/>
        </w:rPr>
        <w:t xml:space="preserve">Try CSV format as an alternative</w:t>
      </w:r>
    </w:p>
    <w:p>
      <w:r>
        <w:t xml:space="preserve"/>
      </w:r>
    </w:p>
    <w:p>
      <w:pPr>
        <w:pStyle w:val="Heading3"/>
        <w:spacing w:after="80" w:before="200"/>
      </w:pPr>
      <w:r>
        <w:rPr>
          <w:rFonts w:ascii="Calibri" w:cs="Calibri" w:eastAsia="Calibri" w:hAnsi="Calibri"/>
          <w:b/>
          <w:bCs/>
          <w:color w:val="404040"/>
          <w:sz w:val="24"/>
          <w:szCs w:val="24"/>
        </w:rPr>
        <w:t xml:space="preserve">CSV Upload — Columns Not Parsed</w:t>
      </w:r>
    </w:p>
    <w:p>
      <w:pPr>
        <w:pStyle w:val="ListParagraph"/>
        <w:numPr>
          <w:ilvl w:val="0"/>
          <w:numId w:val="1"/>
        </w:numPr>
        <w:spacing w:after="40" w:before="40"/>
      </w:pPr>
      <w:r>
        <w:rPr>
          <w:rFonts w:ascii="Calibri" w:cs="Calibri" w:eastAsia="Calibri" w:hAnsi="Calibri"/>
          <w:color w:val="1F1F1F"/>
          <w:sz w:val="22"/>
          <w:szCs w:val="22"/>
        </w:rPr>
        <w:t xml:space="preserve">The dashboard expects standard Nessus CSV column headers</w:t>
      </w:r>
    </w:p>
    <w:p>
      <w:pPr>
        <w:pStyle w:val="ListParagraph"/>
        <w:numPr>
          <w:ilvl w:val="0"/>
          <w:numId w:val="1"/>
        </w:numPr>
        <w:spacing w:after="40" w:before="40"/>
      </w:pPr>
      <w:r>
        <w:rPr>
          <w:rFonts w:ascii="Calibri" w:cs="Calibri" w:eastAsia="Calibri" w:hAnsi="Calibri"/>
          <w:color w:val="1F1F1F"/>
          <w:sz w:val="22"/>
          <w:szCs w:val="22"/>
        </w:rPr>
        <w:t xml:space="preserve">If you have a custom CSV report, ensure it includes: Risk, Name, Host, CVE, CVSS columns</w:t>
      </w:r>
    </w:p>
    <w:p>
      <w:pPr>
        <w:pStyle w:val="ListParagraph"/>
        <w:numPr>
          <w:ilvl w:val="0"/>
          <w:numId w:val="1"/>
        </w:numPr>
        <w:spacing w:after="40" w:before="40"/>
      </w:pPr>
      <w:r>
        <w:rPr>
          <w:rFonts w:ascii="Calibri" w:cs="Calibri" w:eastAsia="Calibri" w:hAnsi="Calibri"/>
          <w:color w:val="1F1F1F"/>
          <w:sz w:val="22"/>
          <w:szCs w:val="22"/>
        </w:rPr>
        <w:t xml:space="preserve">Try a fresh CSV export using Nessus default settings</w:t>
      </w:r>
    </w:p>
    <w:p>
      <w:r>
        <w:t xml:space="preserve"/>
      </w:r>
    </w:p>
    <w:p>
      <w:pPr>
        <w:pStyle w:val="Heading3"/>
        <w:spacing w:after="80" w:before="200"/>
      </w:pPr>
      <w:r>
        <w:rPr>
          <w:rFonts w:ascii="Calibri" w:cs="Calibri" w:eastAsia="Calibri" w:hAnsi="Calibri"/>
          <w:b/>
          <w:bCs/>
          <w:color w:val="404040"/>
          <w:sz w:val="24"/>
          <w:szCs w:val="24"/>
        </w:rPr>
        <w:t xml:space="preserve">Export Report — Popup Blocked</w:t>
      </w:r>
    </w:p>
    <w:p>
      <w:pPr>
        <w:pStyle w:val="ListParagraph"/>
        <w:numPr>
          <w:ilvl w:val="0"/>
          <w:numId w:val="1"/>
        </w:numPr>
        <w:spacing w:after="40" w:before="40"/>
      </w:pPr>
      <w:r>
        <w:rPr>
          <w:rFonts w:ascii="Calibri" w:cs="Calibri" w:eastAsia="Calibri" w:hAnsi="Calibri"/>
          <w:color w:val="1F1F1F"/>
          <w:sz w:val="22"/>
          <w:szCs w:val="22"/>
        </w:rPr>
        <w:t xml:space="preserve">The report opens in a new browser tab — popups must be allowed</w:t>
      </w:r>
    </w:p>
    <w:p>
      <w:pPr>
        <w:pStyle w:val="ListParagraph"/>
        <w:numPr>
          <w:ilvl w:val="0"/>
          <w:numId w:val="1"/>
        </w:numPr>
        <w:spacing w:after="40" w:before="40"/>
      </w:pPr>
      <w:r>
        <w:rPr>
          <w:rFonts w:ascii="Calibri" w:cs="Calibri" w:eastAsia="Calibri" w:hAnsi="Calibri"/>
          <w:color w:val="1F1F1F"/>
          <w:sz w:val="22"/>
          <w:szCs w:val="22"/>
        </w:rPr>
        <w:t xml:space="preserve">Fix: Click the popup blocked icon in the browser address bar &gt; Allow popups for this site</w:t>
      </w:r>
    </w:p>
    <w:p>
      <w:pPr>
        <w:pStyle w:val="ListParagraph"/>
        <w:numPr>
          <w:ilvl w:val="0"/>
          <w:numId w:val="1"/>
        </w:numPr>
        <w:spacing w:after="40" w:before="40"/>
      </w:pPr>
      <w:r>
        <w:rPr>
          <w:rFonts w:ascii="Calibri" w:cs="Calibri" w:eastAsia="Calibri" w:hAnsi="Calibri"/>
          <w:color w:val="1F1F1F"/>
          <w:sz w:val="22"/>
          <w:szCs w:val="22"/>
        </w:rPr>
        <w:t xml:space="preserve">Fix: Go to browser Settings &gt; Privacy and Security &gt; Site Settings &gt; Pop-ups &gt; Allow this site</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10. DATA SOURCES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SOURCE</w:t>
            </w:r>
          </w:p>
        </w:tc>
        <w:tc>
          <w:tcPr>
            <w:shd w:fill="1F1F1F" w:color="1F1F1F" w:val="solid"/>
          </w:tcPr>
          <w:p>
            <w:pPr>
              <w:jc w:val="center"/>
            </w:pPr>
            <w:r>
              <w:rPr>
                <w:rFonts w:ascii="Calibri" w:cs="Calibri" w:eastAsia="Calibri" w:hAnsi="Calibri"/>
                <w:b/>
                <w:bCs/>
                <w:color w:val="FFFFFF"/>
                <w:sz w:val="20"/>
                <w:szCs w:val="20"/>
              </w:rPr>
              <w:t xml:space="preserve">URL &amp; PURPOSE</w:t>
            </w:r>
          </w:p>
        </w:tc>
      </w:tr>
      <w:tr>
        <w:tc>
          <w:tcPr>
            <w:shd w:fill="F2F2F2" w:color="F2F2F2" w:val="solid"/>
          </w:tcPr>
          <w:p>
            <w:pPr>
              <w:spacing w:after="60" w:before="60"/>
            </w:pPr>
            <w:r>
              <w:rPr>
                <w:rFonts w:ascii="Calibri" w:cs="Calibri" w:eastAsia="Calibri" w:hAnsi="Calibri"/>
                <w:color w:val="1F1F1F"/>
                <w:sz w:val="20"/>
                <w:szCs w:val="20"/>
              </w:rPr>
              <w:t xml:space="preserve">Nessus / Tenable</w:t>
            </w:r>
          </w:p>
        </w:tc>
        <w:tc>
          <w:tcPr>
            <w:shd w:fill="F2F2F2" w:color="F2F2F2" w:val="solid"/>
          </w:tcPr>
          <w:p>
            <w:pPr>
              <w:spacing w:after="60" w:before="60"/>
            </w:pPr>
            <w:r>
              <w:rPr>
                <w:rFonts w:ascii="Calibri" w:cs="Calibri" w:eastAsia="Calibri" w:hAnsi="Calibri"/>
                <w:color w:val="1F1F1F"/>
                <w:sz w:val="20"/>
                <w:szCs w:val="20"/>
              </w:rPr>
              <w:t xml:space="preserve">tenable.com — vulnerability scanner providing all finding data</w:t>
            </w:r>
          </w:p>
        </w:tc>
      </w:tr>
      <w:tr>
        <w:tc>
          <w:tcPr>
            <w:shd w:fill="FFFFFF" w:color="FFFFFF" w:val="solid"/>
          </w:tcPr>
          <w:p>
            <w:pPr>
              <w:spacing w:after="60" w:before="60"/>
            </w:pPr>
            <w:r>
              <w:rPr>
                <w:rFonts w:ascii="Calibri" w:cs="Calibri" w:eastAsia="Calibri" w:hAnsi="Calibri"/>
                <w:color w:val="1F1F1F"/>
                <w:sz w:val="20"/>
                <w:szCs w:val="20"/>
              </w:rPr>
              <w:t xml:space="preserve">CISA KEV Catalog</w:t>
            </w:r>
          </w:p>
        </w:tc>
        <w:tc>
          <w:tcPr>
            <w:shd w:fill="FFFFFF" w:color="FFFFFF" w:val="solid"/>
          </w:tcPr>
          <w:p>
            <w:pPr>
              <w:spacing w:after="60" w:before="60"/>
            </w:pPr>
            <w:r>
              <w:rPr>
                <w:rFonts w:ascii="Calibri" w:cs="Calibri" w:eastAsia="Calibri" w:hAnsi="Calibri"/>
                <w:color w:val="1F1F1F"/>
                <w:sz w:val="20"/>
                <w:szCs w:val="20"/>
              </w:rPr>
              <w:t xml:space="preserve">cisa.gov/known-exploited-vulnerabilities-catalog — 1,200+ actively exploited CVEs</w:t>
            </w:r>
          </w:p>
        </w:tc>
      </w:tr>
      <w:tr>
        <w:tc>
          <w:tcPr>
            <w:shd w:fill="F2F2F2" w:color="F2F2F2" w:val="solid"/>
          </w:tcPr>
          <w:p>
            <w:pPr>
              <w:spacing w:after="60" w:before="60"/>
            </w:pPr>
            <w:r>
              <w:rPr>
                <w:rFonts w:ascii="Calibri" w:cs="Calibri" w:eastAsia="Calibri" w:hAnsi="Calibri"/>
                <w:color w:val="1F1F1F"/>
                <w:sz w:val="20"/>
                <w:szCs w:val="20"/>
              </w:rPr>
              <w:t xml:space="preserve">NVD / NIST</w:t>
            </w:r>
          </w:p>
        </w:tc>
        <w:tc>
          <w:tcPr>
            <w:shd w:fill="F2F2F2" w:color="F2F2F2" w:val="solid"/>
          </w:tcPr>
          <w:p>
            <w:pPr>
              <w:spacing w:after="60" w:before="60"/>
            </w:pPr>
            <w:r>
              <w:rPr>
                <w:rFonts w:ascii="Calibri" w:cs="Calibri" w:eastAsia="Calibri" w:hAnsi="Calibri"/>
                <w:color w:val="1F1F1F"/>
                <w:sz w:val="20"/>
                <w:szCs w:val="20"/>
              </w:rPr>
              <w:t xml:space="preserve">nvd.nist.gov — CVE details, CVSS scores, and vulnerability descriptions</w:t>
            </w:r>
          </w:p>
        </w:tc>
      </w:tr>
      <w:tr>
        <w:tc>
          <w:tcPr>
            <w:shd w:fill="FFFFFF" w:color="FFFFFF" w:val="solid"/>
          </w:tcPr>
          <w:p>
            <w:pPr>
              <w:spacing w:after="60" w:before="60"/>
            </w:pPr>
            <w:r>
              <w:rPr>
                <w:rFonts w:ascii="Calibri" w:cs="Calibri" w:eastAsia="Calibri" w:hAnsi="Calibri"/>
                <w:color w:val="1F1F1F"/>
                <w:sz w:val="20"/>
                <w:szCs w:val="20"/>
              </w:rPr>
              <w:t xml:space="preserve">CISA BOD 22-01</w:t>
            </w:r>
          </w:p>
        </w:tc>
        <w:tc>
          <w:tcPr>
            <w:shd w:fill="FFFFFF" w:color="FFFFFF" w:val="solid"/>
          </w:tcPr>
          <w:p>
            <w:pPr>
              <w:spacing w:after="60" w:before="60"/>
            </w:pPr>
            <w:r>
              <w:rPr>
                <w:rFonts w:ascii="Calibri" w:cs="Calibri" w:eastAsia="Calibri" w:hAnsi="Calibri"/>
                <w:color w:val="1F1F1F"/>
                <w:sz w:val="20"/>
                <w:szCs w:val="20"/>
              </w:rPr>
              <w:t xml:space="preserve">cisa.gov/binding-operational-directive-22-01 — federal patching mandate used as industry benchmark</w:t>
            </w:r>
          </w:p>
        </w:tc>
      </w:tr>
    </w:tbl>
    <w:p>
      <w:r>
        <w:t xml:space="preserve"/>
      </w:r>
    </w:p>
    <w:p>
      <w:pPr>
        <w:pBdr>
          <w:bottom w:val="single" w:color="00B050" w:sz="6" w:space="1"/>
        </w:pBdr>
        <w:spacing w:after="200" w:before="200"/>
      </w:pPr>
    </w:p>
    <w:p>
      <w:r>
        <w:t xml:space="preserve"/>
      </w:r>
    </w:p>
    <w:p>
      <w:pPr>
        <w:jc w:val="center"/>
      </w:pPr>
      <w:r>
        <w:rPr>
          <w:rFonts w:ascii="Calibri" w:cs="Calibri" w:eastAsia="Calibri" w:hAnsi="Calibri"/>
          <w:b/>
          <w:bCs/>
          <w:color w:val="00B050"/>
          <w:sz w:val="24"/>
          <w:szCs w:val="24"/>
        </w:rPr>
        <w:t xml:space="preserve">GHOST 2210 CREW  |  NESSUS DASHBOARD v1.0  |  JUNE 2026</w:t>
      </w:r>
    </w:p>
    <w:p>
      <w:pPr>
        <w:jc w:val="center"/>
      </w:pPr>
      <w:r>
        <w:rPr>
          <w:rFonts w:ascii="Calibri" w:cs="Calibri" w:eastAsia="Calibri" w:hAnsi="Calibri"/>
          <w:i/>
          <w:iCs/>
          <w:color w:val="404040"/>
          <w:sz w:val="18"/>
          <w:szCs w:val="18"/>
        </w:rPr>
        <w:t xml:space="preserve">DEFEND ALWAYS  |  VULNERABILITY MANAGEMENT  |  DEFENSIVE USE ONLY  |  TLP:CLEAR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B050" w:sz="4" w:space="1"/>
      </w:pBdr>
      <w:jc w:val="center"/>
    </w:pPr>
    <w:r>
      <w:rPr>
        <w:rFonts w:ascii="Calibri" w:cs="Calibri" w:eastAsia="Calibri" w:hAnsi="Calibri"/>
        <w:color w:val="404040"/>
        <w:sz w:val="18"/>
        <w:szCs w:val="18"/>
      </w:rPr>
      <w:t xml:space="preserve">GHOST 2210 CREW  |  DEFEND ALWAYS  |  Page </w:t>
    </w:r>
    <w:r>
      <w:rPr>
        <w:rFonts w:ascii="Calibri" w:cs="Calibri" w:eastAsia="Calibri" w:hAnsi="Calibri"/>
        <w:color w:val="404040"/>
        <w:sz w:val="18"/>
        <w:szCs w:val="18"/>
      </w:rPr>
      <w:fldChar w:fldCharType="begin"/>
      <w:instrText xml:space="preserve">PAGE</w:instrText>
      <w:fldChar w:fldCharType="separate"/>
      <w:fldChar w:fldCharType="end"/>
    </w:r>
    <w:r>
      <w:rPr>
        <w:rFonts w:ascii="Calibri" w:cs="Calibri" w:eastAsia="Calibri" w:hAnsi="Calibri"/>
        <w:color w:val="404040"/>
        <w:sz w:val="18"/>
        <w:szCs w:val="18"/>
      </w:rPr>
      <w:t xml:space="preserve"> of </w:t>
    </w:r>
    <w:r>
      <w:rPr>
        <w:rFonts w:ascii="Calibri" w:cs="Calibri" w:eastAsia="Calibri" w:hAnsi="Calibri"/>
        <w:color w:val="40404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B050" w:sz="4" w:space="1"/>
      </w:pBdr>
      <w:jc w:val="right"/>
    </w:pPr>
    <w:r>
      <w:rPr>
        <w:rFonts w:ascii="Calibri" w:cs="Calibri" w:eastAsia="Calibri" w:hAnsi="Calibri"/>
        <w:color w:val="404040"/>
        <w:sz w:val="18"/>
        <w:szCs w:val="18"/>
      </w:rPr>
      <w:t xml:space="preserve">GHOST 2210 CREW  |  NESSUS DASHBOARD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Nessus Integration Dashboard User Guide</dc:title>
  <dc:creator>Ghost 2210 Crew</dc:creator>
  <cp:lastModifiedBy>Un-named</cp:lastModifiedBy>
  <cp:revision>1</cp:revision>
  <dcterms:created xsi:type="dcterms:W3CDTF">2026-06-07T05:59:26.515Z</dcterms:created>
  <dcterms:modified xsi:type="dcterms:W3CDTF">2026-06-07T05:59:26.529Z</dcterms:modified>
</cp:coreProperties>
</file>

<file path=docProps/custom.xml><?xml version="1.0" encoding="utf-8"?>
<Properties xmlns="http://schemas.openxmlformats.org/officeDocument/2006/custom-properties" xmlns:vt="http://schemas.openxmlformats.org/officeDocument/2006/docPropsVTypes"/>
</file>